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33" w:rsidRDefault="00300B33" w:rsidP="00300B33">
      <w:pPr>
        <w:widowControl w:val="0"/>
        <w:spacing w:after="0" w:line="360" w:lineRule="auto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附件</w:t>
      </w:r>
      <w:r>
        <w:rPr>
          <w:rFonts w:ascii="Times New Roman" w:eastAsia="仿宋" w:hAnsi="仿宋" w:hint="eastAsia"/>
          <w:b/>
          <w:sz w:val="28"/>
          <w:szCs w:val="28"/>
        </w:rPr>
        <w:t>1</w:t>
      </w:r>
      <w:r>
        <w:rPr>
          <w:rFonts w:ascii="Times New Roman" w:eastAsia="仿宋" w:hAnsi="仿宋" w:hint="eastAsia"/>
          <w:b/>
          <w:sz w:val="28"/>
          <w:szCs w:val="28"/>
        </w:rPr>
        <w:t>：</w:t>
      </w:r>
    </w:p>
    <w:p w:rsidR="00300B33" w:rsidRDefault="00300B33" w:rsidP="00300B33">
      <w:pPr>
        <w:widowControl w:val="0"/>
        <w:spacing w:beforeLines="100" w:before="312" w:after="360"/>
        <w:jc w:val="center"/>
        <w:rPr>
          <w:rFonts w:ascii="Times New Roman" w:eastAsia="仿宋" w:hAnsi="仿宋"/>
          <w:sz w:val="21"/>
          <w:szCs w:val="21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教育技术学院研究生奖助学金综合成绩评分细则（试行）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学院符合评审基本条件的</w:t>
      </w:r>
      <w:r>
        <w:rPr>
          <w:rFonts w:ascii="Times New Roman" w:eastAsia="仿宋" w:hAnsi="仿宋"/>
          <w:sz w:val="28"/>
          <w:szCs w:val="28"/>
        </w:rPr>
        <w:t>研究生</w:t>
      </w:r>
      <w:r>
        <w:rPr>
          <w:rFonts w:ascii="Times New Roman" w:eastAsia="仿宋" w:hAnsi="仿宋" w:hint="eastAsia"/>
          <w:sz w:val="28"/>
          <w:szCs w:val="28"/>
        </w:rPr>
        <w:t>奖助</w:t>
      </w:r>
      <w:r>
        <w:rPr>
          <w:rFonts w:ascii="Times New Roman" w:eastAsia="仿宋" w:hAnsi="仿宋"/>
          <w:sz w:val="28"/>
          <w:szCs w:val="28"/>
        </w:rPr>
        <w:t>学金的</w:t>
      </w:r>
      <w:r>
        <w:rPr>
          <w:rFonts w:ascii="Times New Roman" w:eastAsia="仿宋" w:hAnsi="仿宋" w:hint="eastAsia"/>
          <w:sz w:val="28"/>
          <w:szCs w:val="28"/>
        </w:rPr>
        <w:t>评审，</w:t>
      </w:r>
      <w:r>
        <w:rPr>
          <w:rFonts w:ascii="Times New Roman" w:eastAsia="仿宋" w:hAnsi="仿宋"/>
          <w:sz w:val="28"/>
          <w:szCs w:val="28"/>
        </w:rPr>
        <w:t>采用</w:t>
      </w:r>
      <w:r>
        <w:rPr>
          <w:rFonts w:ascii="Times New Roman" w:eastAsia="仿宋" w:hAnsi="仿宋" w:hint="eastAsia"/>
          <w:sz w:val="28"/>
          <w:szCs w:val="28"/>
        </w:rPr>
        <w:t>计算综合成绩的办法，按照得分高低依次排定名次。综合成绩包括科研业绩分数、学业成绩分数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Times New Roman" w:eastAsia="仿宋" w:hAnsi="仿宋" w:hint="eastAsia"/>
          <w:sz w:val="28"/>
          <w:szCs w:val="28"/>
        </w:rPr>
        <w:t>综合表现分数和科研附加分。计算方式如下：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综合成绩分数＝科研业绩分数（占</w:t>
      </w:r>
      <w:r>
        <w:rPr>
          <w:rFonts w:ascii="Times New Roman" w:eastAsia="仿宋" w:hAnsi="仿宋" w:hint="eastAsia"/>
          <w:sz w:val="28"/>
          <w:szCs w:val="28"/>
        </w:rPr>
        <w:t>50%</w:t>
      </w:r>
      <w:r>
        <w:rPr>
          <w:rFonts w:ascii="Times New Roman" w:eastAsia="仿宋" w:hAnsi="仿宋" w:hint="eastAsia"/>
          <w:sz w:val="28"/>
          <w:szCs w:val="28"/>
        </w:rPr>
        <w:t>）</w:t>
      </w:r>
      <w:r>
        <w:rPr>
          <w:rFonts w:ascii="Times New Roman" w:eastAsia="仿宋" w:hAnsi="仿宋" w:hint="eastAsia"/>
          <w:sz w:val="28"/>
          <w:szCs w:val="28"/>
        </w:rPr>
        <w:t>+</w:t>
      </w:r>
      <w:r>
        <w:rPr>
          <w:rFonts w:ascii="Times New Roman" w:eastAsia="仿宋" w:hAnsi="仿宋" w:hint="eastAsia"/>
          <w:sz w:val="28"/>
          <w:szCs w:val="28"/>
        </w:rPr>
        <w:t>学业成绩分数（占</w:t>
      </w:r>
      <w:r>
        <w:rPr>
          <w:rFonts w:ascii="Times New Roman" w:eastAsia="仿宋" w:hAnsi="仿宋" w:hint="eastAsia"/>
          <w:sz w:val="28"/>
          <w:szCs w:val="28"/>
        </w:rPr>
        <w:t>30%</w:t>
      </w:r>
      <w:r>
        <w:rPr>
          <w:rFonts w:ascii="Times New Roman" w:eastAsia="仿宋" w:hAnsi="仿宋" w:hint="eastAsia"/>
          <w:sz w:val="28"/>
          <w:szCs w:val="28"/>
        </w:rPr>
        <w:t>）</w:t>
      </w:r>
      <w:r>
        <w:rPr>
          <w:rFonts w:ascii="Times New Roman" w:eastAsia="仿宋" w:hAnsi="仿宋" w:hint="eastAsia"/>
          <w:sz w:val="28"/>
          <w:szCs w:val="28"/>
        </w:rPr>
        <w:t>+</w:t>
      </w:r>
      <w:r>
        <w:rPr>
          <w:rFonts w:ascii="Times New Roman" w:eastAsia="仿宋" w:hAnsi="仿宋" w:hint="eastAsia"/>
          <w:sz w:val="28"/>
          <w:szCs w:val="28"/>
        </w:rPr>
        <w:t>综合表现分数（占</w:t>
      </w:r>
      <w:r>
        <w:rPr>
          <w:rFonts w:ascii="Times New Roman" w:eastAsia="仿宋" w:hAnsi="仿宋" w:hint="eastAsia"/>
          <w:sz w:val="28"/>
          <w:szCs w:val="28"/>
        </w:rPr>
        <w:t>20%</w:t>
      </w:r>
      <w:r>
        <w:rPr>
          <w:rFonts w:ascii="Times New Roman" w:eastAsia="仿宋" w:hAnsi="仿宋" w:hint="eastAsia"/>
          <w:sz w:val="28"/>
          <w:szCs w:val="28"/>
        </w:rPr>
        <w:t>）</w:t>
      </w:r>
      <w:r>
        <w:rPr>
          <w:rFonts w:ascii="Times New Roman" w:eastAsia="仿宋" w:hAnsi="仿宋" w:hint="eastAsia"/>
          <w:sz w:val="28"/>
          <w:szCs w:val="28"/>
        </w:rPr>
        <w:t>+</w:t>
      </w:r>
      <w:r>
        <w:rPr>
          <w:rFonts w:ascii="Times New Roman" w:eastAsia="仿宋" w:hAnsi="仿宋" w:hint="eastAsia"/>
          <w:sz w:val="28"/>
          <w:szCs w:val="28"/>
        </w:rPr>
        <w:t>科研附加分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其中：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1.</w:t>
      </w:r>
      <w:r>
        <w:rPr>
          <w:rFonts w:ascii="Times New Roman" w:eastAsia="仿宋" w:hAnsi="仿宋" w:hint="eastAsia"/>
          <w:sz w:val="28"/>
          <w:szCs w:val="28"/>
        </w:rPr>
        <w:t>科研业绩分数满分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，当科研业绩分数超过</w:t>
      </w:r>
      <w:r>
        <w:rPr>
          <w:rFonts w:ascii="Times New Roman" w:eastAsia="仿宋" w:hAnsi="仿宋" w:hint="eastAsia"/>
          <w:color w:val="000000"/>
          <w:sz w:val="28"/>
          <w:szCs w:val="28"/>
        </w:rPr>
        <w:t>100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分时，</w:t>
      </w:r>
      <w:r>
        <w:rPr>
          <w:rFonts w:ascii="Times New Roman" w:eastAsia="仿宋" w:hAnsi="仿宋" w:hint="eastAsia"/>
          <w:sz w:val="28"/>
          <w:szCs w:val="28"/>
        </w:rPr>
        <w:t>每超过</w:t>
      </w:r>
      <w:r>
        <w:rPr>
          <w:rFonts w:ascii="Times New Roman" w:eastAsia="仿宋" w:hAnsi="仿宋" w:hint="eastAsia"/>
          <w:sz w:val="28"/>
          <w:szCs w:val="28"/>
        </w:rPr>
        <w:t>20</w:t>
      </w:r>
      <w:r>
        <w:rPr>
          <w:rFonts w:ascii="Times New Roman" w:eastAsia="仿宋" w:hAnsi="仿宋" w:hint="eastAsia"/>
          <w:sz w:val="28"/>
          <w:szCs w:val="28"/>
        </w:rPr>
        <w:t>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，</w:t>
      </w:r>
      <w:r>
        <w:rPr>
          <w:rFonts w:ascii="Times New Roman" w:eastAsia="仿宋" w:hAnsi="仿宋" w:hint="eastAsia"/>
          <w:sz w:val="28"/>
          <w:szCs w:val="28"/>
        </w:rPr>
        <w:t>计</w:t>
      </w:r>
      <w:r>
        <w:rPr>
          <w:rFonts w:ascii="Times New Roman" w:eastAsia="仿宋" w:hAnsi="仿宋" w:hint="eastAsia"/>
          <w:sz w:val="28"/>
          <w:szCs w:val="28"/>
        </w:rPr>
        <w:t xml:space="preserve"> 2</w:t>
      </w:r>
      <w:r>
        <w:rPr>
          <w:rFonts w:ascii="Times New Roman" w:eastAsia="仿宋" w:hAnsi="仿宋" w:hint="eastAsia"/>
          <w:sz w:val="28"/>
          <w:szCs w:val="28"/>
        </w:rPr>
        <w:t>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科研附加</w:t>
      </w:r>
      <w:r>
        <w:rPr>
          <w:rFonts w:ascii="Times New Roman" w:eastAsia="仿宋" w:hAnsi="仿宋" w:hint="eastAsia"/>
          <w:sz w:val="28"/>
          <w:szCs w:val="28"/>
        </w:rPr>
        <w:t>分，依次类推；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2.</w:t>
      </w:r>
      <w:r>
        <w:rPr>
          <w:rFonts w:ascii="Times New Roman" w:eastAsia="仿宋" w:hAnsi="仿宋" w:hint="eastAsia"/>
          <w:sz w:val="28"/>
          <w:szCs w:val="28"/>
        </w:rPr>
        <w:t>学业成绩分数满分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3.</w:t>
      </w:r>
      <w:r>
        <w:rPr>
          <w:rFonts w:ascii="Times New Roman" w:eastAsia="仿宋" w:hAnsi="仿宋" w:hint="eastAsia"/>
          <w:sz w:val="28"/>
          <w:szCs w:val="28"/>
        </w:rPr>
        <w:t>综合表现分数满分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分。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综合成绩分数累积计算后折合成百分制，满分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分。</w:t>
      </w:r>
    </w:p>
    <w:p w:rsidR="00300B33" w:rsidRDefault="00300B33" w:rsidP="00300B33">
      <w:pPr>
        <w:widowControl w:val="0"/>
        <w:spacing w:beforeLines="50" w:before="156" w:afterLines="50" w:after="156"/>
        <w:ind w:firstLineChars="196" w:firstLine="551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一、科研业绩分数计算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科研业绩认定以</w:t>
      </w:r>
      <w:r>
        <w:rPr>
          <w:rFonts w:ascii="Times New Roman" w:eastAsia="仿宋" w:hAnsi="仿宋" w:hint="eastAsia"/>
          <w:color w:val="000000"/>
          <w:sz w:val="28"/>
          <w:szCs w:val="28"/>
        </w:rPr>
        <w:t>《西北师范大学教学科研项目、成果分类办法》（西师发〔</w:t>
      </w:r>
      <w:r>
        <w:rPr>
          <w:rFonts w:ascii="Times New Roman" w:eastAsia="仿宋" w:hAnsi="仿宋"/>
          <w:color w:val="000000"/>
          <w:sz w:val="28"/>
          <w:szCs w:val="28"/>
        </w:rPr>
        <w:t>201</w:t>
      </w:r>
      <w:r>
        <w:rPr>
          <w:rFonts w:ascii="Times New Roman" w:eastAsia="仿宋" w:hAnsi="仿宋" w:hint="eastAsia"/>
          <w:color w:val="000000"/>
          <w:sz w:val="28"/>
          <w:szCs w:val="28"/>
        </w:rPr>
        <w:t>8</w:t>
      </w:r>
      <w:r>
        <w:rPr>
          <w:rFonts w:ascii="Times New Roman" w:eastAsia="仿宋" w:hAnsi="仿宋" w:hint="eastAsia"/>
          <w:color w:val="000000"/>
          <w:sz w:val="28"/>
          <w:szCs w:val="28"/>
        </w:rPr>
        <w:t>〕</w:t>
      </w:r>
      <w:r>
        <w:rPr>
          <w:rFonts w:ascii="Times New Roman" w:eastAsia="仿宋" w:hAnsi="仿宋" w:hint="eastAsia"/>
          <w:color w:val="000000"/>
          <w:sz w:val="28"/>
          <w:szCs w:val="28"/>
        </w:rPr>
        <w:t>211</w:t>
      </w:r>
      <w:r>
        <w:rPr>
          <w:rFonts w:ascii="Times New Roman" w:eastAsia="仿宋" w:hAnsi="仿宋" w:hint="eastAsia"/>
          <w:color w:val="000000"/>
          <w:sz w:val="28"/>
          <w:szCs w:val="28"/>
        </w:rPr>
        <w:t>号文件）执行，科研</w:t>
      </w:r>
      <w:r>
        <w:rPr>
          <w:rFonts w:ascii="Times New Roman" w:eastAsia="仿宋" w:hAnsi="仿宋" w:hint="eastAsia"/>
          <w:sz w:val="28"/>
          <w:szCs w:val="28"/>
        </w:rPr>
        <w:t>业绩分数为以下各条得分累积构成。</w:t>
      </w:r>
    </w:p>
    <w:p w:rsidR="00300B33" w:rsidRDefault="00300B33" w:rsidP="00300B33">
      <w:pPr>
        <w:widowControl w:val="0"/>
        <w:spacing w:beforeLines="50" w:before="156" w:afterLines="50" w:after="156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1.</w:t>
      </w:r>
      <w:r>
        <w:rPr>
          <w:rFonts w:ascii="Times New Roman" w:eastAsia="仿宋" w:hAnsi="仿宋" w:hint="eastAsia"/>
          <w:sz w:val="28"/>
          <w:szCs w:val="28"/>
        </w:rPr>
        <w:t>教学项目成果</w:t>
      </w:r>
      <w:r>
        <w:rPr>
          <w:rFonts w:ascii="Times New Roman" w:eastAsia="仿宋" w:hAnsi="仿宋" w:hint="eastAsia"/>
          <w:sz w:val="28"/>
          <w:szCs w:val="28"/>
        </w:rPr>
        <w:t>/</w:t>
      </w:r>
      <w:r>
        <w:rPr>
          <w:rFonts w:ascii="Times New Roman" w:eastAsia="仿宋" w:hAnsi="仿宋" w:hint="eastAsia"/>
          <w:sz w:val="28"/>
          <w:szCs w:val="28"/>
        </w:rPr>
        <w:t>科研项目计分标准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教学项目成果</w:t>
      </w:r>
      <w:r>
        <w:rPr>
          <w:rFonts w:ascii="Times New Roman" w:eastAsia="仿宋" w:hAnsi="仿宋" w:hint="eastAsia"/>
          <w:sz w:val="28"/>
          <w:szCs w:val="28"/>
        </w:rPr>
        <w:t>/</w:t>
      </w:r>
      <w:r>
        <w:rPr>
          <w:rFonts w:ascii="Times New Roman" w:eastAsia="仿宋" w:hAnsi="仿宋" w:hint="eastAsia"/>
          <w:sz w:val="28"/>
          <w:szCs w:val="28"/>
        </w:rPr>
        <w:t>科研项目须以西北师范大学为第一署名单位，分值可累加，计分标准如表</w:t>
      </w:r>
      <w:r>
        <w:rPr>
          <w:rFonts w:ascii="Times New Roman" w:eastAsia="仿宋" w:hAnsi="仿宋" w:hint="eastAsia"/>
          <w:sz w:val="28"/>
          <w:szCs w:val="28"/>
        </w:rPr>
        <w:t>1</w:t>
      </w:r>
      <w:r>
        <w:rPr>
          <w:rFonts w:ascii="Times New Roman" w:eastAsia="仿宋" w:hAnsi="仿宋" w:hint="eastAsia"/>
          <w:sz w:val="28"/>
          <w:szCs w:val="28"/>
        </w:rPr>
        <w:t>。科研项目认定以科研管理单位认定的项目申报书</w:t>
      </w:r>
      <w:proofErr w:type="gramStart"/>
      <w:r>
        <w:rPr>
          <w:rFonts w:ascii="Times New Roman" w:eastAsia="仿宋" w:hAnsi="仿宋" w:hint="eastAsia"/>
          <w:sz w:val="28"/>
          <w:szCs w:val="28"/>
        </w:rPr>
        <w:t>或结项证书</w:t>
      </w:r>
      <w:proofErr w:type="gramEnd"/>
      <w:r>
        <w:rPr>
          <w:rFonts w:ascii="Times New Roman" w:eastAsia="仿宋" w:hAnsi="仿宋" w:hint="eastAsia"/>
          <w:sz w:val="28"/>
          <w:szCs w:val="28"/>
        </w:rPr>
        <w:t>为准，同一项目只计算一次。</w:t>
      </w:r>
    </w:p>
    <w:p w:rsidR="00300B33" w:rsidRDefault="00300B33" w:rsidP="00300B33">
      <w:pPr>
        <w:widowControl w:val="0"/>
        <w:spacing w:beforeLines="20" w:before="62" w:afterLines="20" w:after="62"/>
        <w:jc w:val="center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表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1  </w:t>
      </w:r>
      <w:r>
        <w:rPr>
          <w:rFonts w:ascii="Times New Roman" w:eastAsia="仿宋" w:hAnsi="Times New Roman" w:hint="eastAsia"/>
          <w:b/>
          <w:sz w:val="24"/>
          <w:szCs w:val="24"/>
        </w:rPr>
        <w:t>教学项目成果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科研项目计分标准（单位：分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项）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 w:rsidR="00300B33" w:rsidTr="0044039C">
        <w:trPr>
          <w:jc w:val="center"/>
        </w:trPr>
        <w:tc>
          <w:tcPr>
            <w:tcW w:w="833" w:type="dxa"/>
            <w:vMerge w:val="restart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</w:p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排名第五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Merge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240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90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180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60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60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160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80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40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48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300B33" w:rsidRDefault="00300B33" w:rsidP="00300B33">
      <w:pPr>
        <w:widowControl w:val="0"/>
        <w:spacing w:beforeLines="50" w:before="156" w:afterLines="50" w:after="156" w:line="300" w:lineRule="auto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         2. </w:t>
      </w:r>
      <w:r>
        <w:rPr>
          <w:rFonts w:ascii="Times New Roman" w:eastAsia="仿宋" w:hAnsi="仿宋" w:hint="eastAsia"/>
          <w:sz w:val="28"/>
          <w:szCs w:val="28"/>
        </w:rPr>
        <w:t>学术期刊论文计分标准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学术期刊论文第一署名单位须为西北师范大学，研究生为第一作者计满分。研究生为第二作者的学术期刊论文，第一作者署名须为导师。发表学术期刊论文的分值可累加，学术期刊论文计分标准如表</w:t>
      </w: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 w:hint="eastAsia"/>
          <w:sz w:val="28"/>
          <w:szCs w:val="28"/>
        </w:rPr>
        <w:t>。</w:t>
      </w:r>
    </w:p>
    <w:p w:rsidR="00300B33" w:rsidRDefault="00300B33" w:rsidP="00300B33">
      <w:pPr>
        <w:widowControl w:val="0"/>
        <w:spacing w:beforeLines="20" w:before="62" w:afterLines="20" w:after="62"/>
        <w:jc w:val="center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表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2  </w:t>
      </w:r>
      <w:r>
        <w:rPr>
          <w:rFonts w:ascii="Times New Roman" w:eastAsia="仿宋" w:hAnsi="Times New Roman" w:hint="eastAsia"/>
          <w:b/>
          <w:sz w:val="24"/>
          <w:szCs w:val="24"/>
        </w:rPr>
        <w:t>学术期刊论文计分标准（单位：分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篇）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07"/>
      </w:tblGrid>
      <w:tr w:rsidR="00300B33" w:rsidTr="0044039C">
        <w:trPr>
          <w:jc w:val="center"/>
        </w:trPr>
        <w:tc>
          <w:tcPr>
            <w:tcW w:w="1420" w:type="dxa"/>
            <w:vMerge w:val="restart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论文级别</w:t>
            </w:r>
          </w:p>
        </w:tc>
        <w:tc>
          <w:tcPr>
            <w:tcW w:w="2840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第一作者</w:t>
            </w:r>
          </w:p>
        </w:tc>
        <w:tc>
          <w:tcPr>
            <w:tcW w:w="2841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第二作者</w:t>
            </w:r>
          </w:p>
        </w:tc>
        <w:tc>
          <w:tcPr>
            <w:tcW w:w="1407" w:type="dxa"/>
            <w:vMerge w:val="restart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备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注</w:t>
            </w:r>
          </w:p>
        </w:tc>
      </w:tr>
      <w:tr w:rsidR="00300B33" w:rsidTr="0044039C">
        <w:trPr>
          <w:jc w:val="center"/>
        </w:trPr>
        <w:tc>
          <w:tcPr>
            <w:tcW w:w="1420" w:type="dxa"/>
            <w:vMerge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硕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硕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  <w:tc>
          <w:tcPr>
            <w:tcW w:w="1407" w:type="dxa"/>
            <w:vMerge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140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40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40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40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140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</w:tbl>
    <w:p w:rsidR="00300B33" w:rsidRDefault="00300B33" w:rsidP="00300B33">
      <w:pPr>
        <w:widowControl w:val="0"/>
        <w:spacing w:beforeLines="50" w:before="156" w:afterLines="50" w:after="156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D</w:t>
      </w:r>
      <w:r>
        <w:rPr>
          <w:rFonts w:ascii="Times New Roman" w:eastAsia="仿宋" w:hAnsi="仿宋" w:hint="eastAsia"/>
          <w:sz w:val="28"/>
          <w:szCs w:val="28"/>
        </w:rPr>
        <w:t>类论文最多计算</w:t>
      </w:r>
      <w:r>
        <w:rPr>
          <w:rFonts w:ascii="Times New Roman" w:eastAsia="仿宋" w:hAnsi="仿宋" w:hint="eastAsia"/>
          <w:sz w:val="28"/>
          <w:szCs w:val="28"/>
        </w:rPr>
        <w:t>3</w:t>
      </w:r>
      <w:r>
        <w:rPr>
          <w:rFonts w:ascii="Times New Roman" w:eastAsia="仿宋" w:hAnsi="仿宋" w:hint="eastAsia"/>
          <w:sz w:val="28"/>
          <w:szCs w:val="28"/>
        </w:rPr>
        <w:t>项。</w:t>
      </w:r>
      <w:r>
        <w:rPr>
          <w:rFonts w:ascii="Times New Roman" w:eastAsia="仿宋" w:hAnsi="仿宋" w:hint="eastAsia"/>
          <w:sz w:val="28"/>
          <w:szCs w:val="28"/>
        </w:rPr>
        <w:t xml:space="preserve"> </w:t>
      </w:r>
    </w:p>
    <w:p w:rsidR="00300B33" w:rsidRDefault="00300B33" w:rsidP="00300B33">
      <w:pPr>
        <w:widowControl w:val="0"/>
        <w:spacing w:beforeLines="50" w:before="156" w:afterLines="50" w:after="156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3.</w:t>
      </w:r>
      <w:r>
        <w:rPr>
          <w:rFonts w:ascii="Times New Roman" w:eastAsia="仿宋" w:hAnsi="仿宋" w:hint="eastAsia"/>
          <w:sz w:val="28"/>
          <w:szCs w:val="28"/>
        </w:rPr>
        <w:t>著作分类计分标准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研究生主编或参编著作超过三分之一或不少于</w:t>
      </w:r>
      <w:r>
        <w:rPr>
          <w:rFonts w:ascii="Times New Roman" w:eastAsia="仿宋" w:hAnsi="仿宋" w:hint="eastAsia"/>
          <w:sz w:val="28"/>
          <w:szCs w:val="28"/>
        </w:rPr>
        <w:t>6</w:t>
      </w:r>
      <w:r>
        <w:rPr>
          <w:rFonts w:ascii="Times New Roman" w:eastAsia="仿宋" w:hAnsi="仿宋" w:hint="eastAsia"/>
          <w:sz w:val="28"/>
          <w:szCs w:val="28"/>
        </w:rPr>
        <w:t>万字，认定为一</w:t>
      </w:r>
      <w:proofErr w:type="gramStart"/>
      <w:r>
        <w:rPr>
          <w:rFonts w:ascii="Times New Roman" w:eastAsia="仿宋" w:hAnsi="仿宋" w:hint="eastAsia"/>
          <w:sz w:val="28"/>
          <w:szCs w:val="28"/>
        </w:rPr>
        <w:t>部著</w:t>
      </w:r>
      <w:proofErr w:type="gramEnd"/>
      <w:r>
        <w:rPr>
          <w:rFonts w:ascii="Times New Roman" w:eastAsia="仿宋" w:hAnsi="仿宋" w:hint="eastAsia"/>
          <w:sz w:val="28"/>
          <w:szCs w:val="28"/>
        </w:rPr>
        <w:t>作。参编多</w:t>
      </w:r>
      <w:proofErr w:type="gramStart"/>
      <w:r>
        <w:rPr>
          <w:rFonts w:ascii="Times New Roman" w:eastAsia="仿宋" w:hAnsi="仿宋" w:hint="eastAsia"/>
          <w:sz w:val="28"/>
          <w:szCs w:val="28"/>
        </w:rPr>
        <w:t>部著</w:t>
      </w:r>
      <w:proofErr w:type="gramEnd"/>
      <w:r>
        <w:rPr>
          <w:rFonts w:ascii="Times New Roman" w:eastAsia="仿宋" w:hAnsi="仿宋" w:hint="eastAsia"/>
          <w:sz w:val="28"/>
          <w:szCs w:val="28"/>
        </w:rPr>
        <w:t>作字数可累计，累计达不到</w:t>
      </w:r>
      <w:proofErr w:type="gramStart"/>
      <w:r>
        <w:rPr>
          <w:rFonts w:ascii="Times New Roman" w:eastAsia="仿宋" w:hAnsi="仿宋" w:hint="eastAsia"/>
          <w:sz w:val="28"/>
          <w:szCs w:val="28"/>
        </w:rPr>
        <w:t>一部著</w:t>
      </w:r>
      <w:proofErr w:type="gramEnd"/>
      <w:r>
        <w:rPr>
          <w:rFonts w:ascii="Times New Roman" w:eastAsia="仿宋" w:hAnsi="仿宋" w:hint="eastAsia"/>
          <w:sz w:val="28"/>
          <w:szCs w:val="28"/>
        </w:rPr>
        <w:t>作，不少于</w:t>
      </w: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 w:hint="eastAsia"/>
          <w:sz w:val="28"/>
          <w:szCs w:val="28"/>
        </w:rPr>
        <w:t>万字时，认定为低</w:t>
      </w:r>
      <w:proofErr w:type="gramStart"/>
      <w:r>
        <w:rPr>
          <w:rFonts w:ascii="Times New Roman" w:eastAsia="仿宋" w:hAnsi="仿宋" w:hint="eastAsia"/>
          <w:sz w:val="28"/>
          <w:szCs w:val="28"/>
        </w:rPr>
        <w:t>一</w:t>
      </w:r>
      <w:proofErr w:type="gramEnd"/>
      <w:r>
        <w:rPr>
          <w:rFonts w:ascii="Times New Roman" w:eastAsia="仿宋" w:hAnsi="仿宋" w:hint="eastAsia"/>
          <w:sz w:val="28"/>
          <w:szCs w:val="28"/>
        </w:rPr>
        <w:t>级别论文。计分标准如表</w:t>
      </w:r>
      <w:r>
        <w:rPr>
          <w:rFonts w:ascii="Times New Roman" w:eastAsia="仿宋" w:hAnsi="仿宋" w:hint="eastAsia"/>
          <w:sz w:val="28"/>
          <w:szCs w:val="28"/>
        </w:rPr>
        <w:t>3</w:t>
      </w:r>
      <w:r>
        <w:rPr>
          <w:rFonts w:ascii="Times New Roman" w:eastAsia="仿宋" w:hAnsi="仿宋" w:hint="eastAsia"/>
          <w:sz w:val="28"/>
          <w:szCs w:val="28"/>
        </w:rPr>
        <w:t>。</w:t>
      </w:r>
    </w:p>
    <w:p w:rsidR="00300B33" w:rsidRDefault="00300B33" w:rsidP="00300B33">
      <w:pPr>
        <w:widowControl w:val="0"/>
        <w:spacing w:beforeLines="20" w:before="62" w:afterLines="20" w:after="62"/>
        <w:jc w:val="center"/>
        <w:rPr>
          <w:rFonts w:ascii="Times New Roman" w:eastAsia="仿宋" w:hAnsi="Times New Roman"/>
          <w:b/>
          <w:color w:val="FF0000"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表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3  </w:t>
      </w:r>
      <w:r>
        <w:rPr>
          <w:rFonts w:ascii="Times New Roman" w:eastAsia="仿宋" w:hAnsi="Times New Roman" w:hint="eastAsia"/>
          <w:b/>
          <w:sz w:val="24"/>
          <w:szCs w:val="24"/>
        </w:rPr>
        <w:t>著作计分标准（单位：分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篇）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</w:tblGrid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硕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士</w:t>
            </w: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100</w:t>
            </w:r>
          </w:p>
        </w:tc>
      </w:tr>
      <w:tr w:rsidR="00300B33" w:rsidTr="0044039C">
        <w:trPr>
          <w:jc w:val="center"/>
        </w:trPr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30</w:t>
            </w:r>
          </w:p>
        </w:tc>
      </w:tr>
    </w:tbl>
    <w:p w:rsidR="00300B33" w:rsidRDefault="00300B33" w:rsidP="00300B33">
      <w:pPr>
        <w:widowControl w:val="0"/>
        <w:spacing w:after="0" w:line="300" w:lineRule="auto"/>
        <w:rPr>
          <w:rFonts w:ascii="Times New Roman" w:eastAsia="仿宋" w:hAnsi="仿宋"/>
          <w:sz w:val="28"/>
          <w:szCs w:val="28"/>
        </w:rPr>
      </w:pPr>
    </w:p>
    <w:p w:rsidR="00300B33" w:rsidRDefault="00300B33" w:rsidP="00300B33">
      <w:pPr>
        <w:widowControl w:val="0"/>
        <w:spacing w:beforeLines="50" w:before="156" w:afterLines="50" w:after="156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lastRenderedPageBreak/>
        <w:t xml:space="preserve">4. </w:t>
      </w:r>
      <w:r>
        <w:rPr>
          <w:rFonts w:ascii="Times New Roman" w:eastAsia="仿宋" w:hAnsi="仿宋" w:hint="eastAsia"/>
          <w:sz w:val="28"/>
          <w:szCs w:val="28"/>
        </w:rPr>
        <w:t>应用类成果计分标准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应用类成果主持开发人单位须为西北师范大学，分值可累加，计分标准如表</w:t>
      </w:r>
      <w:r>
        <w:rPr>
          <w:rFonts w:ascii="Times New Roman" w:eastAsia="仿宋" w:hAnsi="仿宋" w:hint="eastAsia"/>
          <w:sz w:val="28"/>
          <w:szCs w:val="28"/>
        </w:rPr>
        <w:t>4</w:t>
      </w:r>
      <w:r>
        <w:rPr>
          <w:rFonts w:ascii="Times New Roman" w:eastAsia="仿宋" w:hAnsi="仿宋" w:hint="eastAsia"/>
          <w:sz w:val="28"/>
          <w:szCs w:val="28"/>
        </w:rPr>
        <w:t>。</w:t>
      </w:r>
    </w:p>
    <w:p w:rsidR="00300B33" w:rsidRDefault="00300B33" w:rsidP="00300B33">
      <w:pPr>
        <w:widowControl w:val="0"/>
        <w:spacing w:beforeLines="20" w:before="62" w:afterLines="20" w:after="62"/>
        <w:jc w:val="center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表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4  </w:t>
      </w:r>
      <w:r>
        <w:rPr>
          <w:rFonts w:ascii="Times New Roman" w:eastAsia="仿宋" w:hAnsi="Times New Roman" w:hint="eastAsia"/>
          <w:b/>
          <w:sz w:val="24"/>
          <w:szCs w:val="24"/>
        </w:rPr>
        <w:t>应用类成果计分标准（单位：分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项）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 w:rsidR="00300B33" w:rsidTr="0044039C">
        <w:trPr>
          <w:jc w:val="center"/>
        </w:trPr>
        <w:tc>
          <w:tcPr>
            <w:tcW w:w="833" w:type="dxa"/>
            <w:vMerge w:val="restart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</w:p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排名第五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Merge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2.5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1.5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</w:tbl>
    <w:p w:rsidR="00300B33" w:rsidRDefault="00300B33" w:rsidP="00300B33">
      <w:pPr>
        <w:widowControl w:val="0"/>
        <w:spacing w:beforeLines="50" w:before="156" w:afterLines="50" w:after="156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5. </w:t>
      </w:r>
      <w:r>
        <w:rPr>
          <w:rFonts w:ascii="Times New Roman" w:eastAsia="仿宋" w:hAnsi="仿宋" w:hint="eastAsia"/>
          <w:sz w:val="28"/>
          <w:szCs w:val="28"/>
        </w:rPr>
        <w:t>研究成果奖励计分标准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研究成果奖励</w:t>
      </w:r>
      <w:r>
        <w:rPr>
          <w:rFonts w:ascii="Times New Roman" w:eastAsia="仿宋" w:hAnsi="仿宋" w:hint="eastAsia"/>
          <w:color w:val="000000" w:themeColor="text1"/>
          <w:sz w:val="28"/>
          <w:szCs w:val="28"/>
        </w:rPr>
        <w:t>主持人</w:t>
      </w:r>
      <w:r>
        <w:rPr>
          <w:rFonts w:ascii="Times New Roman" w:eastAsia="仿宋" w:hAnsi="仿宋" w:hint="eastAsia"/>
          <w:sz w:val="28"/>
          <w:szCs w:val="28"/>
        </w:rPr>
        <w:t>单位须为西北师范大学，获得研究成果奖励以获奖证书排名为依据，分值可累加，计分标准如表</w:t>
      </w:r>
      <w:r>
        <w:rPr>
          <w:rFonts w:ascii="Times New Roman" w:eastAsia="仿宋" w:hAnsi="仿宋" w:hint="eastAsia"/>
          <w:sz w:val="28"/>
          <w:szCs w:val="28"/>
        </w:rPr>
        <w:t>5</w:t>
      </w:r>
      <w:r>
        <w:rPr>
          <w:rFonts w:ascii="Times New Roman" w:eastAsia="仿宋" w:hAnsi="仿宋" w:hint="eastAsia"/>
          <w:sz w:val="28"/>
          <w:szCs w:val="28"/>
        </w:rPr>
        <w:t>。</w:t>
      </w:r>
    </w:p>
    <w:p w:rsidR="00300B33" w:rsidRDefault="00300B33" w:rsidP="00300B33">
      <w:pPr>
        <w:widowControl w:val="0"/>
        <w:spacing w:beforeLines="20" w:before="62" w:afterLines="20" w:after="62"/>
        <w:jc w:val="center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表</w:t>
      </w:r>
      <w:r>
        <w:rPr>
          <w:rFonts w:ascii="Times New Roman" w:eastAsia="仿宋" w:hAnsi="Times New Roman" w:hint="eastAsia"/>
          <w:b/>
          <w:sz w:val="24"/>
          <w:szCs w:val="24"/>
        </w:rPr>
        <w:t xml:space="preserve">5  </w:t>
      </w:r>
      <w:r>
        <w:rPr>
          <w:rFonts w:ascii="Times New Roman" w:eastAsia="仿宋" w:hAnsi="Times New Roman" w:hint="eastAsia"/>
          <w:b/>
          <w:sz w:val="24"/>
          <w:szCs w:val="24"/>
        </w:rPr>
        <w:t>研究成果奖励计分标准（单位：分</w:t>
      </w:r>
      <w:r>
        <w:rPr>
          <w:rFonts w:ascii="Times New Roman" w:eastAsia="仿宋" w:hAnsi="Times New Roman" w:hint="eastAsia"/>
          <w:b/>
          <w:sz w:val="24"/>
          <w:szCs w:val="24"/>
        </w:rPr>
        <w:t>/</w:t>
      </w:r>
      <w:r>
        <w:rPr>
          <w:rFonts w:ascii="Times New Roman" w:eastAsia="仿宋" w:hAnsi="Times New Roman" w:hint="eastAsia"/>
          <w:b/>
          <w:sz w:val="24"/>
          <w:szCs w:val="24"/>
        </w:rPr>
        <w:t>项）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 w:rsidR="00300B33" w:rsidTr="0044039C">
        <w:trPr>
          <w:jc w:val="center"/>
        </w:trPr>
        <w:tc>
          <w:tcPr>
            <w:tcW w:w="833" w:type="dxa"/>
            <w:vMerge w:val="restart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获奖</w:t>
            </w:r>
          </w:p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排名第五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Merge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硕士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18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类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  <w:tr w:rsidR="00300B33" w:rsidTr="0044039C">
        <w:trPr>
          <w:jc w:val="center"/>
        </w:trPr>
        <w:tc>
          <w:tcPr>
            <w:tcW w:w="833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 w:rsidR="00300B33" w:rsidRDefault="00300B33" w:rsidP="0044039C">
            <w:pPr>
              <w:widowControl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</w:p>
        </w:tc>
      </w:tr>
    </w:tbl>
    <w:p w:rsidR="00300B33" w:rsidRDefault="00300B33" w:rsidP="00300B33">
      <w:pPr>
        <w:widowControl w:val="0"/>
        <w:spacing w:beforeLines="50" w:before="156" w:afterLines="50" w:after="156" w:line="300" w:lineRule="auto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校、院级奖励最多各计算</w:t>
      </w: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 w:hint="eastAsia"/>
          <w:sz w:val="28"/>
          <w:szCs w:val="28"/>
        </w:rPr>
        <w:t>项。</w:t>
      </w:r>
    </w:p>
    <w:p w:rsidR="00300B33" w:rsidRDefault="00300B33" w:rsidP="00300B33">
      <w:pPr>
        <w:widowControl w:val="0"/>
        <w:spacing w:beforeLines="50" w:before="156" w:afterLines="50" w:after="156"/>
        <w:ind w:firstLineChars="196" w:firstLine="551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二、学业成绩分数计算（满分</w:t>
      </w:r>
      <w:r>
        <w:rPr>
          <w:rFonts w:ascii="Times New Roman" w:eastAsia="仿宋" w:hAnsi="仿宋" w:hint="eastAsia"/>
          <w:b/>
          <w:sz w:val="28"/>
          <w:szCs w:val="28"/>
        </w:rPr>
        <w:t>100</w:t>
      </w:r>
      <w:r>
        <w:rPr>
          <w:rFonts w:ascii="Times New Roman" w:eastAsia="仿宋" w:hAnsi="仿宋" w:hint="eastAsia"/>
          <w:b/>
          <w:sz w:val="28"/>
          <w:szCs w:val="28"/>
        </w:rPr>
        <w:t>分）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学业成绩只统计学位课成绩。学业成绩最高为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分。计算方式如下：</w:t>
      </w:r>
    </w:p>
    <w:p w:rsidR="00300B33" w:rsidRDefault="00300B33" w:rsidP="00300B33">
      <w:pPr>
        <w:spacing w:line="270" w:lineRule="atLeast"/>
        <w:ind w:firstLineChars="200"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noProof/>
          <w:sz w:val="24"/>
        </w:rPr>
        <w:drawing>
          <wp:inline distT="0" distB="0" distL="0" distR="0" wp14:anchorId="10883993" wp14:editId="55157592">
            <wp:extent cx="1524000" cy="533400"/>
            <wp:effectExtent l="19050" t="0" r="0" b="0"/>
            <wp:docPr id="1" name="图片 2" descr="奖学金公式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奖学金公式b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33" w:rsidRDefault="00300B33" w:rsidP="00300B33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其中，</w:t>
      </w:r>
      <w:r>
        <w:rPr>
          <w:rFonts w:ascii="仿宋_GB2312" w:eastAsia="仿宋_GB2312" w:hint="eastAsia"/>
          <w:i/>
          <w:iCs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  <w:vertAlign w:val="subscript"/>
        </w:rPr>
        <w:t>1</w:t>
      </w:r>
      <w:r>
        <w:rPr>
          <w:rFonts w:ascii="仿宋_GB2312" w:eastAsia="仿宋_GB2312" w:hint="eastAsia"/>
          <w:i/>
          <w:iCs/>
          <w:sz w:val="28"/>
          <w:szCs w:val="28"/>
          <w:vertAlign w:val="subscript"/>
        </w:rPr>
        <w:t>i</w:t>
      </w:r>
      <w:r>
        <w:rPr>
          <w:rFonts w:ascii="仿宋_GB2312" w:eastAsia="仿宋_GB2312" w:hAnsi="宋体" w:cs="宋体" w:hint="eastAsia"/>
          <w:sz w:val="28"/>
          <w:szCs w:val="28"/>
        </w:rPr>
        <w:t>表示纳入测评的每门课的成绩，Y</w:t>
      </w:r>
      <w:r>
        <w:rPr>
          <w:rFonts w:ascii="仿宋_GB2312" w:eastAsia="仿宋_GB2312" w:hAnsi="宋体" w:cs="宋体" w:hint="eastAsia"/>
          <w:sz w:val="28"/>
          <w:szCs w:val="28"/>
          <w:vertAlign w:val="subscript"/>
        </w:rPr>
        <w:t>1i</w:t>
      </w:r>
      <w:r>
        <w:rPr>
          <w:rFonts w:ascii="仿宋_GB2312" w:eastAsia="仿宋_GB2312" w:hAnsi="宋体" w:cs="宋体" w:hint="eastAsia"/>
          <w:sz w:val="28"/>
          <w:szCs w:val="28"/>
        </w:rPr>
        <w:t>表示相应课程的学分，m为纳入测评的课程总门数。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1. </w:t>
      </w:r>
      <w:r>
        <w:rPr>
          <w:rFonts w:ascii="Times New Roman" w:eastAsia="仿宋" w:hAnsi="仿宋" w:hint="eastAsia"/>
          <w:sz w:val="28"/>
          <w:szCs w:val="28"/>
        </w:rPr>
        <w:t>学位课程性质及成绩认定以学院评审委员会解释为准；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2. </w:t>
      </w:r>
      <w:r>
        <w:rPr>
          <w:rFonts w:ascii="Times New Roman" w:eastAsia="仿宋" w:hAnsi="仿宋" w:hint="eastAsia"/>
          <w:sz w:val="28"/>
          <w:szCs w:val="28"/>
        </w:rPr>
        <w:t>任课教师应在每年度评定奖学金前将该课程考试或考核成绩评定，如遇研究生奖助学金评定前教师仍未评定学位课成绩者，该门学位课程成绩将不计入学习成绩分数评定；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bookmarkStart w:id="0" w:name="OLE_LINK3"/>
      <w:r>
        <w:rPr>
          <w:rFonts w:ascii="Times New Roman" w:eastAsia="仿宋" w:hAnsi="仿宋" w:hint="eastAsia"/>
          <w:sz w:val="28"/>
          <w:szCs w:val="28"/>
        </w:rPr>
        <w:t xml:space="preserve">3. </w:t>
      </w:r>
      <w:r>
        <w:rPr>
          <w:rFonts w:ascii="Times New Roman" w:eastAsia="仿宋" w:hAnsi="仿宋" w:hint="eastAsia"/>
          <w:sz w:val="28"/>
          <w:szCs w:val="28"/>
        </w:rPr>
        <w:t>研究生在读期间通过英语六级者（或通过专业八级者），学业成绩分数加</w:t>
      </w: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 w:hint="eastAsia"/>
          <w:sz w:val="28"/>
          <w:szCs w:val="28"/>
        </w:rPr>
        <w:t>分（只计算</w:t>
      </w:r>
      <w:r>
        <w:rPr>
          <w:rFonts w:ascii="Times New Roman" w:eastAsia="仿宋" w:hAnsi="仿宋" w:hint="eastAsia"/>
          <w:sz w:val="28"/>
          <w:szCs w:val="28"/>
        </w:rPr>
        <w:t>1</w:t>
      </w:r>
      <w:r>
        <w:rPr>
          <w:rFonts w:ascii="Times New Roman" w:eastAsia="仿宋" w:hAnsi="仿宋" w:hint="eastAsia"/>
          <w:sz w:val="28"/>
          <w:szCs w:val="28"/>
        </w:rPr>
        <w:t>次），学业成绩分数达到</w:t>
      </w:r>
      <w:r>
        <w:rPr>
          <w:rFonts w:ascii="Times New Roman" w:eastAsia="仿宋" w:hAnsi="仿宋" w:hint="eastAsia"/>
          <w:sz w:val="28"/>
          <w:szCs w:val="28"/>
        </w:rPr>
        <w:t>100</w:t>
      </w:r>
      <w:r>
        <w:rPr>
          <w:rFonts w:ascii="Times New Roman" w:eastAsia="仿宋" w:hAnsi="仿宋" w:hint="eastAsia"/>
          <w:sz w:val="28"/>
          <w:szCs w:val="28"/>
        </w:rPr>
        <w:t>分满分为止</w:t>
      </w:r>
      <w:bookmarkEnd w:id="0"/>
      <w:r>
        <w:rPr>
          <w:rFonts w:ascii="Times New Roman" w:eastAsia="仿宋" w:hAnsi="仿宋" w:hint="eastAsia"/>
          <w:sz w:val="28"/>
          <w:szCs w:val="28"/>
        </w:rPr>
        <w:t>。</w:t>
      </w:r>
    </w:p>
    <w:p w:rsidR="00300B33" w:rsidRDefault="00300B33" w:rsidP="00300B33">
      <w:pPr>
        <w:widowControl w:val="0"/>
        <w:spacing w:beforeLines="50" w:before="156" w:afterLines="50" w:after="156"/>
        <w:ind w:firstLineChars="196" w:firstLine="551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三、综合表现分数计算（满分</w:t>
      </w:r>
      <w:r>
        <w:rPr>
          <w:rFonts w:ascii="Times New Roman" w:eastAsia="仿宋" w:hAnsi="仿宋" w:hint="eastAsia"/>
          <w:b/>
          <w:sz w:val="28"/>
          <w:szCs w:val="28"/>
        </w:rPr>
        <w:t>100</w:t>
      </w:r>
      <w:r>
        <w:rPr>
          <w:rFonts w:ascii="Times New Roman" w:eastAsia="仿宋" w:hAnsi="仿宋" w:hint="eastAsia"/>
          <w:b/>
          <w:sz w:val="28"/>
          <w:szCs w:val="28"/>
        </w:rPr>
        <w:t>分）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color w:val="000000"/>
          <w:sz w:val="28"/>
          <w:szCs w:val="28"/>
        </w:rPr>
      </w:pPr>
      <w:r>
        <w:rPr>
          <w:rFonts w:ascii="Times New Roman" w:eastAsia="仿宋" w:hAnsi="仿宋" w:hint="eastAsia"/>
          <w:color w:val="000000"/>
          <w:sz w:val="28"/>
          <w:szCs w:val="28"/>
        </w:rPr>
        <w:t>综合表现分数包括思想政治表现、参与学生管理服务、</w:t>
      </w:r>
      <w:r>
        <w:rPr>
          <w:rFonts w:ascii="Times New Roman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" w:hAnsi="仿宋" w:hint="eastAsia"/>
          <w:color w:val="000000"/>
          <w:sz w:val="28"/>
          <w:szCs w:val="28"/>
        </w:rPr>
        <w:t>参与研究生各类集体活动和专家讲座、社会活动获奖等。综合表现分数累计最高为</w:t>
      </w:r>
      <w:r>
        <w:rPr>
          <w:rFonts w:ascii="Times New Roman" w:eastAsia="仿宋" w:hAnsi="仿宋" w:hint="eastAsia"/>
          <w:color w:val="000000"/>
          <w:sz w:val="28"/>
          <w:szCs w:val="28"/>
        </w:rPr>
        <w:t>100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分。计算方式如下：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color w:val="000000"/>
          <w:sz w:val="28"/>
          <w:szCs w:val="28"/>
        </w:rPr>
      </w:pPr>
      <w:r>
        <w:rPr>
          <w:rFonts w:ascii="Times New Roman" w:eastAsia="仿宋" w:hAnsi="仿宋" w:hint="eastAsia"/>
          <w:color w:val="000000"/>
          <w:sz w:val="28"/>
          <w:szCs w:val="28"/>
        </w:rPr>
        <w:t>综合表现分数</w:t>
      </w:r>
      <w:r>
        <w:rPr>
          <w:rFonts w:ascii="Times New Roman" w:eastAsia="仿宋" w:hAnsi="仿宋" w:hint="eastAsia"/>
          <w:color w:val="000000"/>
          <w:sz w:val="28"/>
          <w:szCs w:val="28"/>
        </w:rPr>
        <w:t>=</w:t>
      </w:r>
      <w:r>
        <w:rPr>
          <w:rFonts w:ascii="Times New Roman" w:eastAsia="仿宋" w:hAnsi="仿宋" w:hint="eastAsia"/>
          <w:color w:val="000000"/>
          <w:sz w:val="28"/>
          <w:szCs w:val="28"/>
        </w:rPr>
        <w:t>思想政治表现分数</w:t>
      </w:r>
      <w:r>
        <w:rPr>
          <w:rFonts w:ascii="Times New Roman" w:eastAsia="仿宋" w:hAnsi="仿宋" w:hint="eastAsia"/>
          <w:color w:val="000000"/>
          <w:sz w:val="28"/>
          <w:szCs w:val="28"/>
        </w:rPr>
        <w:t>+</w:t>
      </w:r>
      <w:r>
        <w:rPr>
          <w:rFonts w:ascii="Times New Roman" w:eastAsia="仿宋" w:hAnsi="仿宋" w:hint="eastAsia"/>
          <w:color w:val="000000"/>
          <w:sz w:val="28"/>
          <w:szCs w:val="28"/>
        </w:rPr>
        <w:t>参与学生管理服务工作分数</w:t>
      </w:r>
      <w:r>
        <w:rPr>
          <w:rFonts w:ascii="Times New Roman" w:eastAsia="仿宋" w:hAnsi="仿宋" w:hint="eastAsia"/>
          <w:color w:val="000000"/>
          <w:sz w:val="28"/>
          <w:szCs w:val="28"/>
        </w:rPr>
        <w:t>+</w:t>
      </w:r>
      <w:r>
        <w:rPr>
          <w:rFonts w:ascii="Times New Roman" w:eastAsia="仿宋" w:hAnsi="仿宋" w:hint="eastAsia"/>
          <w:color w:val="000000"/>
          <w:sz w:val="28"/>
          <w:szCs w:val="28"/>
        </w:rPr>
        <w:t>参与集体活动、学术活动分数</w:t>
      </w:r>
      <w:r>
        <w:rPr>
          <w:rFonts w:ascii="Times New Roman" w:eastAsia="仿宋" w:hAnsi="仿宋" w:hint="eastAsia"/>
          <w:color w:val="000000"/>
          <w:sz w:val="28"/>
          <w:szCs w:val="28"/>
        </w:rPr>
        <w:t>+</w:t>
      </w:r>
      <w:r>
        <w:rPr>
          <w:rFonts w:ascii="Times New Roman" w:eastAsia="仿宋" w:hAnsi="仿宋" w:hint="eastAsia"/>
          <w:color w:val="000000"/>
          <w:sz w:val="28"/>
          <w:szCs w:val="28"/>
        </w:rPr>
        <w:t>社会活动获奖分数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color w:val="000000"/>
          <w:sz w:val="28"/>
          <w:szCs w:val="28"/>
        </w:rPr>
      </w:pPr>
      <w:r>
        <w:rPr>
          <w:rFonts w:ascii="Times New Roman" w:eastAsia="仿宋" w:hAnsi="仿宋" w:hint="eastAsia"/>
          <w:color w:val="000000"/>
          <w:sz w:val="28"/>
          <w:szCs w:val="28"/>
        </w:rPr>
        <w:t>其中，思想政治表现满分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10</w:t>
      </w:r>
      <w:r>
        <w:rPr>
          <w:rFonts w:ascii="Times New Roman" w:eastAsia="仿宋" w:hAnsi="仿宋" w:hint="eastAsia"/>
          <w:color w:val="000000"/>
          <w:sz w:val="28"/>
          <w:szCs w:val="28"/>
        </w:rPr>
        <w:t>，参与学生管理服务工作（担任各类研究干部或研究生“三助</w:t>
      </w:r>
      <w:proofErr w:type="gramStart"/>
      <w:r>
        <w:rPr>
          <w:rFonts w:ascii="Times New Roman" w:eastAsia="仿宋" w:hAnsi="仿宋" w:hint="eastAsia"/>
          <w:color w:val="000000"/>
          <w:sz w:val="28"/>
          <w:szCs w:val="28"/>
        </w:rPr>
        <w:t>一</w:t>
      </w:r>
      <w:proofErr w:type="gramEnd"/>
      <w:r>
        <w:rPr>
          <w:rFonts w:ascii="Times New Roman" w:eastAsia="仿宋" w:hAnsi="仿宋" w:hint="eastAsia"/>
          <w:color w:val="000000"/>
          <w:sz w:val="28"/>
          <w:szCs w:val="28"/>
        </w:rPr>
        <w:t>辅”等）满分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20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分，参与集体活动、信息化论坛、专家讲座分数满分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30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分，社会活动获奖满分</w:t>
      </w:r>
      <w:r>
        <w:rPr>
          <w:rFonts w:ascii="Times New Roman" w:eastAsia="仿宋" w:hAnsi="仿宋" w:hint="eastAsia"/>
          <w:color w:val="000000"/>
          <w:sz w:val="28"/>
          <w:szCs w:val="28"/>
        </w:rPr>
        <w:t>40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分。具体评分办法如下：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color w:val="000000"/>
          <w:sz w:val="28"/>
          <w:szCs w:val="28"/>
        </w:rPr>
      </w:pPr>
      <w:r>
        <w:rPr>
          <w:rFonts w:ascii="Times New Roman" w:eastAsia="仿宋" w:hAnsi="仿宋" w:hint="eastAsia"/>
          <w:color w:val="000000"/>
          <w:sz w:val="28"/>
          <w:szCs w:val="28"/>
        </w:rPr>
        <w:t xml:space="preserve">1. </w:t>
      </w:r>
      <w:r>
        <w:rPr>
          <w:rFonts w:ascii="Times New Roman" w:eastAsia="仿宋" w:hAnsi="仿宋" w:hint="eastAsia"/>
          <w:color w:val="000000"/>
          <w:sz w:val="28"/>
          <w:szCs w:val="28"/>
        </w:rPr>
        <w:t>思想政治表现：思想政治表现好，遵纪守法，无违纪违规，无旷课等行为，计</w:t>
      </w:r>
      <w:r>
        <w:rPr>
          <w:rFonts w:ascii="Times New Roman" w:eastAsia="仿宋" w:hAnsi="仿宋" w:hint="eastAsia"/>
          <w:color w:val="000000"/>
          <w:sz w:val="28"/>
          <w:szCs w:val="28"/>
        </w:rPr>
        <w:t>10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color w:val="000000"/>
          <w:sz w:val="28"/>
          <w:szCs w:val="28"/>
        </w:rPr>
      </w:pPr>
      <w:r>
        <w:rPr>
          <w:rFonts w:ascii="Times New Roman" w:eastAsia="仿宋" w:hAnsi="仿宋" w:hint="eastAsia"/>
          <w:color w:val="000000"/>
          <w:sz w:val="28"/>
          <w:szCs w:val="28"/>
        </w:rPr>
        <w:t>2.</w:t>
      </w:r>
      <w:r>
        <w:rPr>
          <w:rFonts w:ascii="Times New Roman" w:eastAsia="仿宋" w:hAnsi="仿宋" w:hint="eastAsia"/>
          <w:color w:val="000000"/>
          <w:sz w:val="28"/>
          <w:szCs w:val="28"/>
        </w:rPr>
        <w:t>积极从事学生管理服务工作，包括担任各级各类研究生干部或研究生“三助</w:t>
      </w:r>
      <w:proofErr w:type="gramStart"/>
      <w:r>
        <w:rPr>
          <w:rFonts w:ascii="Times New Roman" w:eastAsia="仿宋" w:hAnsi="仿宋" w:hint="eastAsia"/>
          <w:color w:val="000000"/>
          <w:sz w:val="28"/>
          <w:szCs w:val="28"/>
        </w:rPr>
        <w:t>一</w:t>
      </w:r>
      <w:proofErr w:type="gramEnd"/>
      <w:r>
        <w:rPr>
          <w:rFonts w:ascii="Times New Roman" w:eastAsia="仿宋" w:hAnsi="仿宋" w:hint="eastAsia"/>
          <w:color w:val="000000"/>
          <w:sz w:val="28"/>
          <w:szCs w:val="28"/>
        </w:rPr>
        <w:t>辅”等工作，由分管研究生副院长、分管</w:t>
      </w:r>
      <w:proofErr w:type="gramStart"/>
      <w:r>
        <w:rPr>
          <w:rFonts w:ascii="Times New Roman" w:eastAsia="仿宋" w:hAnsi="仿宋" w:hint="eastAsia"/>
          <w:color w:val="000000"/>
          <w:sz w:val="28"/>
          <w:szCs w:val="28"/>
        </w:rPr>
        <w:t>学生副</w:t>
      </w:r>
      <w:proofErr w:type="gramEnd"/>
      <w:r>
        <w:rPr>
          <w:rFonts w:ascii="Times New Roman" w:eastAsia="仿宋" w:hAnsi="仿宋" w:hint="eastAsia"/>
          <w:color w:val="000000"/>
          <w:sz w:val="28"/>
          <w:szCs w:val="28"/>
        </w:rPr>
        <w:t>书记、研究生秘书、辅导员根据现实表现评定，最高为</w:t>
      </w:r>
      <w:r>
        <w:rPr>
          <w:rFonts w:ascii="Times New Roman" w:eastAsia="仿宋" w:hAnsi="仿宋" w:hint="eastAsia"/>
          <w:color w:val="000000"/>
          <w:sz w:val="28"/>
          <w:szCs w:val="28"/>
        </w:rPr>
        <w:t>20</w:t>
      </w:r>
      <w:r>
        <w:rPr>
          <w:rFonts w:ascii="Times New Roman" w:eastAsia="仿宋" w:hAnsi="仿宋" w:hint="eastAsia"/>
          <w:color w:val="000000"/>
          <w:sz w:val="28"/>
          <w:szCs w:val="28"/>
        </w:rPr>
        <w:t>分；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3. </w:t>
      </w:r>
      <w:r>
        <w:rPr>
          <w:rFonts w:ascii="Times New Roman" w:eastAsia="仿宋" w:hAnsi="仿宋" w:hint="eastAsia"/>
          <w:sz w:val="28"/>
          <w:szCs w:val="28"/>
        </w:rPr>
        <w:t>参与学院组织的研究生集体活动、学术活动等有考勤记录全勤者，即可累计分数</w:t>
      </w:r>
      <w:r>
        <w:rPr>
          <w:rFonts w:ascii="Times New Roman" w:eastAsia="仿宋" w:hAnsi="仿宋" w:hint="eastAsia"/>
          <w:sz w:val="28"/>
          <w:szCs w:val="28"/>
        </w:rPr>
        <w:t>30</w:t>
      </w:r>
      <w:r>
        <w:rPr>
          <w:rFonts w:ascii="Times New Roman" w:eastAsia="仿宋" w:hAnsi="仿宋" w:hint="eastAsia"/>
          <w:sz w:val="28"/>
          <w:szCs w:val="28"/>
        </w:rPr>
        <w:t>分。学院有考勤记录中，无故缺勤</w:t>
      </w:r>
      <w:r>
        <w:rPr>
          <w:rFonts w:ascii="Times New Roman" w:eastAsia="仿宋" w:hAnsi="仿宋" w:hint="eastAsia"/>
          <w:sz w:val="28"/>
          <w:szCs w:val="28"/>
        </w:rPr>
        <w:t>1</w:t>
      </w:r>
      <w:r>
        <w:rPr>
          <w:rFonts w:ascii="Times New Roman" w:eastAsia="仿宋" w:hAnsi="仿宋" w:hint="eastAsia"/>
          <w:sz w:val="28"/>
          <w:szCs w:val="28"/>
        </w:rPr>
        <w:t>次扣除</w:t>
      </w:r>
      <w:r>
        <w:rPr>
          <w:rFonts w:ascii="Times New Roman" w:eastAsia="仿宋" w:hAnsi="仿宋" w:hint="eastAsia"/>
          <w:sz w:val="28"/>
          <w:szCs w:val="28"/>
        </w:rPr>
        <w:t>10</w:t>
      </w:r>
      <w:r>
        <w:rPr>
          <w:rFonts w:ascii="Times New Roman" w:eastAsia="仿宋" w:hAnsi="仿宋" w:hint="eastAsia"/>
          <w:sz w:val="28"/>
          <w:szCs w:val="28"/>
        </w:rPr>
        <w:t>分，直至</w:t>
      </w:r>
      <w:r>
        <w:rPr>
          <w:rFonts w:ascii="Times New Roman" w:eastAsia="仿宋" w:hAnsi="仿宋" w:hint="eastAsia"/>
          <w:sz w:val="28"/>
          <w:szCs w:val="28"/>
        </w:rPr>
        <w:t>30</w:t>
      </w:r>
      <w:r>
        <w:rPr>
          <w:rFonts w:ascii="Times New Roman" w:eastAsia="仿宋" w:hAnsi="仿宋" w:hint="eastAsia"/>
          <w:sz w:val="28"/>
          <w:szCs w:val="28"/>
        </w:rPr>
        <w:t>分扣完为止；受到学院及以上组织通报批评或其它纪律处分者，参与集体活动、学术活动分数项目直接扣为</w:t>
      </w:r>
      <w:r>
        <w:rPr>
          <w:rFonts w:ascii="Times New Roman" w:eastAsia="仿宋" w:hAnsi="仿宋" w:hint="eastAsia"/>
          <w:sz w:val="28"/>
          <w:szCs w:val="28"/>
        </w:rPr>
        <w:t>0</w:t>
      </w:r>
      <w:r>
        <w:rPr>
          <w:rFonts w:ascii="Times New Roman" w:eastAsia="仿宋" w:hAnsi="仿宋" w:hint="eastAsia"/>
          <w:sz w:val="28"/>
          <w:szCs w:val="28"/>
        </w:rPr>
        <w:t>分；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 xml:space="preserve">4. </w:t>
      </w:r>
      <w:r>
        <w:rPr>
          <w:rFonts w:ascii="Times New Roman" w:eastAsia="仿宋" w:hAnsi="仿宋"/>
          <w:sz w:val="28"/>
          <w:szCs w:val="28"/>
        </w:rPr>
        <w:t>社会活动</w:t>
      </w:r>
      <w:r>
        <w:rPr>
          <w:rFonts w:ascii="Times New Roman" w:eastAsia="仿宋" w:hAnsi="Times New Roman"/>
          <w:sz w:val="28"/>
          <w:szCs w:val="28"/>
        </w:rPr>
        <w:t>获奖分数最高为</w:t>
      </w:r>
      <w:r>
        <w:rPr>
          <w:rFonts w:ascii="Times New Roman" w:eastAsia="仿宋" w:hAnsi="Times New Roman" w:hint="eastAsia"/>
          <w:sz w:val="28"/>
          <w:szCs w:val="28"/>
        </w:rPr>
        <w:t>40</w:t>
      </w:r>
      <w:r>
        <w:rPr>
          <w:rFonts w:ascii="Times New Roman" w:eastAsia="仿宋" w:hAnsi="Times New Roman"/>
          <w:sz w:val="28"/>
          <w:szCs w:val="28"/>
        </w:rPr>
        <w:t>分。社会活动获奖分数计算办法为</w:t>
      </w:r>
      <w:r>
        <w:rPr>
          <w:rFonts w:ascii="Times New Roman" w:eastAsia="仿宋" w:hAnsi="Times New Roman" w:hint="eastAsia"/>
          <w:sz w:val="28"/>
          <w:szCs w:val="28"/>
        </w:rPr>
        <w:t>社会</w:t>
      </w:r>
      <w:r>
        <w:rPr>
          <w:rFonts w:ascii="Times New Roman" w:eastAsia="仿宋" w:hAnsi="Times New Roman"/>
          <w:sz w:val="28"/>
          <w:szCs w:val="28"/>
        </w:rPr>
        <w:t>活动获奖所得分值累加，达到</w:t>
      </w:r>
      <w:r>
        <w:rPr>
          <w:rFonts w:ascii="Times New Roman" w:eastAsia="仿宋" w:hAnsi="Times New Roman" w:hint="eastAsia"/>
          <w:sz w:val="28"/>
          <w:szCs w:val="28"/>
        </w:rPr>
        <w:t>40</w:t>
      </w:r>
      <w:r>
        <w:rPr>
          <w:rFonts w:ascii="Times New Roman" w:eastAsia="仿宋" w:hAnsi="Times New Roman"/>
          <w:sz w:val="28"/>
          <w:szCs w:val="28"/>
        </w:rPr>
        <w:t>分满分为止。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）</w:t>
      </w:r>
      <w:r>
        <w:rPr>
          <w:rFonts w:ascii="Times New Roman" w:eastAsia="仿宋" w:hAnsi="Times New Roman"/>
          <w:sz w:val="28"/>
          <w:szCs w:val="28"/>
        </w:rPr>
        <w:t>院级社会活动获奖计</w:t>
      </w:r>
      <w:r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分</w:t>
      </w:r>
      <w:r>
        <w:rPr>
          <w:rFonts w:ascii="Times New Roman" w:eastAsia="仿宋" w:hAnsi="Times New Roman"/>
          <w:sz w:val="28"/>
          <w:szCs w:val="28"/>
        </w:rPr>
        <w:t>/</w:t>
      </w:r>
      <w:r>
        <w:rPr>
          <w:rFonts w:ascii="Times New Roman" w:eastAsia="仿宋" w:hAnsi="Times New Roman"/>
          <w:sz w:val="28"/>
          <w:szCs w:val="28"/>
        </w:rPr>
        <w:t>次，校级社会活动获奖计</w:t>
      </w:r>
      <w:r>
        <w:rPr>
          <w:rFonts w:ascii="Times New Roman" w:eastAsia="仿宋" w:hAnsi="Times New Roman" w:hint="eastAsia"/>
          <w:sz w:val="28"/>
          <w:szCs w:val="28"/>
        </w:rPr>
        <w:t>10</w:t>
      </w:r>
      <w:r>
        <w:rPr>
          <w:rFonts w:ascii="Times New Roman" w:eastAsia="仿宋" w:hAnsi="Times New Roman"/>
          <w:sz w:val="28"/>
          <w:szCs w:val="28"/>
        </w:rPr>
        <w:t>分</w:t>
      </w:r>
      <w:r>
        <w:rPr>
          <w:rFonts w:ascii="Times New Roman" w:eastAsia="仿宋" w:hAnsi="Times New Roman"/>
          <w:sz w:val="28"/>
          <w:szCs w:val="28"/>
        </w:rPr>
        <w:t>/</w:t>
      </w:r>
      <w:r>
        <w:rPr>
          <w:rFonts w:ascii="Times New Roman" w:eastAsia="仿宋" w:hAnsi="Times New Roman"/>
          <w:sz w:val="28"/>
          <w:szCs w:val="28"/>
        </w:rPr>
        <w:t>次，厅局级社会活动获奖计</w:t>
      </w:r>
      <w:r>
        <w:rPr>
          <w:rFonts w:ascii="Times New Roman" w:eastAsia="仿宋" w:hAnsi="Times New Roman" w:hint="eastAsia"/>
          <w:sz w:val="28"/>
          <w:szCs w:val="28"/>
        </w:rPr>
        <w:t>15</w:t>
      </w:r>
      <w:r>
        <w:rPr>
          <w:rFonts w:ascii="Times New Roman" w:eastAsia="仿宋" w:hAnsi="Times New Roman"/>
          <w:sz w:val="28"/>
          <w:szCs w:val="28"/>
        </w:rPr>
        <w:t>分</w:t>
      </w:r>
      <w:r>
        <w:rPr>
          <w:rFonts w:ascii="Times New Roman" w:eastAsia="仿宋" w:hAnsi="Times New Roman"/>
          <w:sz w:val="28"/>
          <w:szCs w:val="28"/>
        </w:rPr>
        <w:t>/</w:t>
      </w:r>
      <w:r>
        <w:rPr>
          <w:rFonts w:ascii="Times New Roman" w:eastAsia="仿宋" w:hAnsi="Times New Roman"/>
          <w:sz w:val="28"/>
          <w:szCs w:val="28"/>
        </w:rPr>
        <w:t>次</w:t>
      </w:r>
      <w:r>
        <w:rPr>
          <w:rFonts w:ascii="Times New Roman" w:eastAsia="仿宋" w:hAnsi="Times New Roman" w:hint="eastAsia"/>
          <w:sz w:val="28"/>
          <w:szCs w:val="28"/>
        </w:rPr>
        <w:t>，省部级</w:t>
      </w:r>
      <w:r>
        <w:rPr>
          <w:rFonts w:ascii="Times New Roman" w:eastAsia="仿宋" w:hAnsi="Times New Roman"/>
          <w:sz w:val="28"/>
          <w:szCs w:val="28"/>
        </w:rPr>
        <w:t>社会活动获奖计</w:t>
      </w:r>
      <w:r>
        <w:rPr>
          <w:rFonts w:ascii="Times New Roman" w:eastAsia="仿宋" w:hAnsi="Times New Roman" w:hint="eastAsia"/>
          <w:sz w:val="28"/>
          <w:szCs w:val="28"/>
        </w:rPr>
        <w:t>20</w:t>
      </w:r>
      <w:r>
        <w:rPr>
          <w:rFonts w:ascii="Times New Roman" w:eastAsia="仿宋" w:hAnsi="Times New Roman"/>
          <w:sz w:val="28"/>
          <w:szCs w:val="28"/>
        </w:rPr>
        <w:t>分</w:t>
      </w:r>
      <w:r>
        <w:rPr>
          <w:rFonts w:ascii="Times New Roman" w:eastAsia="仿宋" w:hAnsi="Times New Roman"/>
          <w:sz w:val="28"/>
          <w:szCs w:val="28"/>
        </w:rPr>
        <w:t>/</w:t>
      </w:r>
      <w:r>
        <w:rPr>
          <w:rFonts w:ascii="Times New Roman" w:eastAsia="仿宋" w:hAnsi="Times New Roman"/>
          <w:sz w:val="28"/>
          <w:szCs w:val="28"/>
        </w:rPr>
        <w:t>次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:rsidR="00300B33" w:rsidRDefault="00300B33" w:rsidP="00300B33">
      <w:pPr>
        <w:widowControl w:val="0"/>
        <w:spacing w:after="0" w:line="30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）参加国内外学术会议</w:t>
      </w:r>
      <w:r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分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次（需要提交参会会议通知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会议邀请函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会议现场照片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会议期间住宿费发票复印件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会议往返交通费复印件等佐证材料），论文被论文集收录者</w:t>
      </w:r>
      <w:r>
        <w:rPr>
          <w:rFonts w:ascii="Times New Roman" w:eastAsia="仿宋" w:hAnsi="Times New Roman" w:hint="eastAsia"/>
          <w:sz w:val="28"/>
          <w:szCs w:val="28"/>
        </w:rPr>
        <w:t>10</w:t>
      </w:r>
      <w:r>
        <w:rPr>
          <w:rFonts w:ascii="Times New Roman" w:eastAsia="仿宋" w:hAnsi="Times New Roman" w:hint="eastAsia"/>
          <w:sz w:val="28"/>
          <w:szCs w:val="28"/>
        </w:rPr>
        <w:t>分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篇（需要提交会议论文集）、会议报告</w:t>
      </w:r>
      <w:r>
        <w:rPr>
          <w:rFonts w:ascii="Times New Roman" w:eastAsia="仿宋" w:hAnsi="Times New Roman" w:hint="eastAsia"/>
          <w:sz w:val="28"/>
          <w:szCs w:val="28"/>
        </w:rPr>
        <w:t>15</w:t>
      </w:r>
      <w:r>
        <w:rPr>
          <w:rFonts w:ascii="Times New Roman" w:eastAsia="仿宋" w:hAnsi="Times New Roman" w:hint="eastAsia"/>
          <w:sz w:val="28"/>
          <w:szCs w:val="28"/>
        </w:rPr>
        <w:t>分</w:t>
      </w:r>
      <w:r>
        <w:rPr>
          <w:rFonts w:ascii="Times New Roman" w:eastAsia="仿宋" w:hAnsi="Times New Roman" w:hint="eastAsia"/>
          <w:sz w:val="28"/>
          <w:szCs w:val="28"/>
        </w:rPr>
        <w:t>/</w:t>
      </w:r>
      <w:r>
        <w:rPr>
          <w:rFonts w:ascii="Times New Roman" w:eastAsia="仿宋" w:hAnsi="Times New Roman" w:hint="eastAsia"/>
          <w:sz w:val="28"/>
          <w:szCs w:val="28"/>
        </w:rPr>
        <w:t>次（需要提交会议论文集及会议发言日程安排表），同一次会议只计算最高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项</w:t>
      </w:r>
      <w:r>
        <w:rPr>
          <w:rFonts w:ascii="Times New Roman" w:eastAsia="仿宋" w:hAnsi="Times New Roman"/>
          <w:sz w:val="28"/>
          <w:szCs w:val="28"/>
        </w:rPr>
        <w:t>。</w:t>
      </w:r>
    </w:p>
    <w:p w:rsidR="005B1B1F" w:rsidRDefault="005B1B1F" w:rsidP="00300B33">
      <w:bookmarkStart w:id="1" w:name="_GoBack"/>
      <w:bookmarkEnd w:id="1"/>
    </w:p>
    <w:sectPr w:rsidR="005B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33"/>
    <w:rsid w:val="00011FE4"/>
    <w:rsid w:val="000160EE"/>
    <w:rsid w:val="00016B4D"/>
    <w:rsid w:val="000200E8"/>
    <w:rsid w:val="000205B5"/>
    <w:rsid w:val="00027A74"/>
    <w:rsid w:val="00032D7D"/>
    <w:rsid w:val="00040CE7"/>
    <w:rsid w:val="000465DD"/>
    <w:rsid w:val="00047F8F"/>
    <w:rsid w:val="00052555"/>
    <w:rsid w:val="000577AA"/>
    <w:rsid w:val="00057DFC"/>
    <w:rsid w:val="000628C1"/>
    <w:rsid w:val="00071CFC"/>
    <w:rsid w:val="0007418A"/>
    <w:rsid w:val="00082DC4"/>
    <w:rsid w:val="0008352B"/>
    <w:rsid w:val="00092B4C"/>
    <w:rsid w:val="0009422C"/>
    <w:rsid w:val="000963A8"/>
    <w:rsid w:val="000B46F6"/>
    <w:rsid w:val="000D40FF"/>
    <w:rsid w:val="000E185A"/>
    <w:rsid w:val="000E45FF"/>
    <w:rsid w:val="000E7742"/>
    <w:rsid w:val="000F0535"/>
    <w:rsid w:val="000F0969"/>
    <w:rsid w:val="000F0EE1"/>
    <w:rsid w:val="000F6143"/>
    <w:rsid w:val="00102351"/>
    <w:rsid w:val="001029F2"/>
    <w:rsid w:val="0010334A"/>
    <w:rsid w:val="00114DF8"/>
    <w:rsid w:val="00115CA0"/>
    <w:rsid w:val="00133244"/>
    <w:rsid w:val="001405D3"/>
    <w:rsid w:val="00155DAA"/>
    <w:rsid w:val="00172098"/>
    <w:rsid w:val="001752E6"/>
    <w:rsid w:val="001837BB"/>
    <w:rsid w:val="00193F5C"/>
    <w:rsid w:val="001A4DA8"/>
    <w:rsid w:val="001A79D3"/>
    <w:rsid w:val="001B0699"/>
    <w:rsid w:val="001B07E3"/>
    <w:rsid w:val="001C2CFB"/>
    <w:rsid w:val="001E5713"/>
    <w:rsid w:val="001F5846"/>
    <w:rsid w:val="001F6C71"/>
    <w:rsid w:val="001F7A0B"/>
    <w:rsid w:val="00200339"/>
    <w:rsid w:val="00200B97"/>
    <w:rsid w:val="00201DE3"/>
    <w:rsid w:val="00226791"/>
    <w:rsid w:val="002363D2"/>
    <w:rsid w:val="002571BE"/>
    <w:rsid w:val="00257641"/>
    <w:rsid w:val="0026003E"/>
    <w:rsid w:val="002724D5"/>
    <w:rsid w:val="0027404C"/>
    <w:rsid w:val="00284BA0"/>
    <w:rsid w:val="00291B2D"/>
    <w:rsid w:val="00295294"/>
    <w:rsid w:val="002A1CBF"/>
    <w:rsid w:val="002A6E7B"/>
    <w:rsid w:val="002A70BB"/>
    <w:rsid w:val="002B7699"/>
    <w:rsid w:val="002C2A2D"/>
    <w:rsid w:val="002D1B3E"/>
    <w:rsid w:val="002D2126"/>
    <w:rsid w:val="002D3395"/>
    <w:rsid w:val="002D6426"/>
    <w:rsid w:val="002F3B62"/>
    <w:rsid w:val="002F3B9D"/>
    <w:rsid w:val="00300A44"/>
    <w:rsid w:val="00300B33"/>
    <w:rsid w:val="0031399B"/>
    <w:rsid w:val="003222ED"/>
    <w:rsid w:val="00323995"/>
    <w:rsid w:val="00335AB4"/>
    <w:rsid w:val="00342DC9"/>
    <w:rsid w:val="00346F08"/>
    <w:rsid w:val="0035054E"/>
    <w:rsid w:val="00355657"/>
    <w:rsid w:val="00356C74"/>
    <w:rsid w:val="0036386B"/>
    <w:rsid w:val="0036453F"/>
    <w:rsid w:val="00365344"/>
    <w:rsid w:val="00390AE4"/>
    <w:rsid w:val="00390C45"/>
    <w:rsid w:val="0039537D"/>
    <w:rsid w:val="003A2E20"/>
    <w:rsid w:val="003B4ED6"/>
    <w:rsid w:val="003C0194"/>
    <w:rsid w:val="003C20DB"/>
    <w:rsid w:val="003C4CA1"/>
    <w:rsid w:val="003D5DD1"/>
    <w:rsid w:val="003E63DB"/>
    <w:rsid w:val="003F0E66"/>
    <w:rsid w:val="00400DC5"/>
    <w:rsid w:val="00402719"/>
    <w:rsid w:val="00413E71"/>
    <w:rsid w:val="00420ED9"/>
    <w:rsid w:val="00422624"/>
    <w:rsid w:val="0042652D"/>
    <w:rsid w:val="004266AD"/>
    <w:rsid w:val="00426E68"/>
    <w:rsid w:val="00434E85"/>
    <w:rsid w:val="00435EA8"/>
    <w:rsid w:val="004414FA"/>
    <w:rsid w:val="00441EA7"/>
    <w:rsid w:val="004443B7"/>
    <w:rsid w:val="004443C8"/>
    <w:rsid w:val="00446A17"/>
    <w:rsid w:val="00450426"/>
    <w:rsid w:val="004709EA"/>
    <w:rsid w:val="00473F18"/>
    <w:rsid w:val="00475A85"/>
    <w:rsid w:val="00481596"/>
    <w:rsid w:val="004918B8"/>
    <w:rsid w:val="004C1F1C"/>
    <w:rsid w:val="004C3E25"/>
    <w:rsid w:val="004C6B43"/>
    <w:rsid w:val="004E28D6"/>
    <w:rsid w:val="004F0332"/>
    <w:rsid w:val="004F3420"/>
    <w:rsid w:val="004F4E4C"/>
    <w:rsid w:val="004F7850"/>
    <w:rsid w:val="00500147"/>
    <w:rsid w:val="00501BA1"/>
    <w:rsid w:val="005034E2"/>
    <w:rsid w:val="00506062"/>
    <w:rsid w:val="005119C0"/>
    <w:rsid w:val="0051655E"/>
    <w:rsid w:val="0052425E"/>
    <w:rsid w:val="005432C1"/>
    <w:rsid w:val="00571101"/>
    <w:rsid w:val="0057370D"/>
    <w:rsid w:val="005774F1"/>
    <w:rsid w:val="005803C1"/>
    <w:rsid w:val="00582EA4"/>
    <w:rsid w:val="00587500"/>
    <w:rsid w:val="00587996"/>
    <w:rsid w:val="005950B0"/>
    <w:rsid w:val="005A695D"/>
    <w:rsid w:val="005A7167"/>
    <w:rsid w:val="005B0AB2"/>
    <w:rsid w:val="005B1B1F"/>
    <w:rsid w:val="005B28ED"/>
    <w:rsid w:val="005B36ED"/>
    <w:rsid w:val="005C3E2F"/>
    <w:rsid w:val="005D28B5"/>
    <w:rsid w:val="005D7B24"/>
    <w:rsid w:val="005E166F"/>
    <w:rsid w:val="005E718F"/>
    <w:rsid w:val="0061229D"/>
    <w:rsid w:val="00612710"/>
    <w:rsid w:val="00620C71"/>
    <w:rsid w:val="00651E3F"/>
    <w:rsid w:val="00654508"/>
    <w:rsid w:val="006567CE"/>
    <w:rsid w:val="00656B72"/>
    <w:rsid w:val="00660BB7"/>
    <w:rsid w:val="00681237"/>
    <w:rsid w:val="006920BE"/>
    <w:rsid w:val="00693ED0"/>
    <w:rsid w:val="00696057"/>
    <w:rsid w:val="006A2308"/>
    <w:rsid w:val="006B5637"/>
    <w:rsid w:val="006C27AB"/>
    <w:rsid w:val="006C30F9"/>
    <w:rsid w:val="006C7ECF"/>
    <w:rsid w:val="006D0775"/>
    <w:rsid w:val="006D3B18"/>
    <w:rsid w:val="006E404F"/>
    <w:rsid w:val="006F620A"/>
    <w:rsid w:val="00701E30"/>
    <w:rsid w:val="00701F78"/>
    <w:rsid w:val="00716072"/>
    <w:rsid w:val="00716F3B"/>
    <w:rsid w:val="00724D33"/>
    <w:rsid w:val="00744B3B"/>
    <w:rsid w:val="00753277"/>
    <w:rsid w:val="00755E05"/>
    <w:rsid w:val="0077050C"/>
    <w:rsid w:val="0077091E"/>
    <w:rsid w:val="0077258F"/>
    <w:rsid w:val="0078140A"/>
    <w:rsid w:val="00782D50"/>
    <w:rsid w:val="00783846"/>
    <w:rsid w:val="007876D8"/>
    <w:rsid w:val="007A4FED"/>
    <w:rsid w:val="007A68AE"/>
    <w:rsid w:val="007A6D74"/>
    <w:rsid w:val="007A7D1F"/>
    <w:rsid w:val="007B1A78"/>
    <w:rsid w:val="007C35D9"/>
    <w:rsid w:val="007C534D"/>
    <w:rsid w:val="007C6AA0"/>
    <w:rsid w:val="007C78E3"/>
    <w:rsid w:val="007D49C9"/>
    <w:rsid w:val="007D5274"/>
    <w:rsid w:val="007E7D32"/>
    <w:rsid w:val="007F0986"/>
    <w:rsid w:val="0080482D"/>
    <w:rsid w:val="0080618D"/>
    <w:rsid w:val="008078A5"/>
    <w:rsid w:val="00813F1E"/>
    <w:rsid w:val="00813F6C"/>
    <w:rsid w:val="00826D0A"/>
    <w:rsid w:val="00831FC0"/>
    <w:rsid w:val="008471A2"/>
    <w:rsid w:val="008479A6"/>
    <w:rsid w:val="008510F3"/>
    <w:rsid w:val="00853A66"/>
    <w:rsid w:val="008571CF"/>
    <w:rsid w:val="008621AD"/>
    <w:rsid w:val="008718FB"/>
    <w:rsid w:val="00874918"/>
    <w:rsid w:val="00877C48"/>
    <w:rsid w:val="00894ACC"/>
    <w:rsid w:val="008976AA"/>
    <w:rsid w:val="008A5AE5"/>
    <w:rsid w:val="008B693A"/>
    <w:rsid w:val="008C1027"/>
    <w:rsid w:val="008D225C"/>
    <w:rsid w:val="008D5178"/>
    <w:rsid w:val="008E0258"/>
    <w:rsid w:val="008E341E"/>
    <w:rsid w:val="008E38DE"/>
    <w:rsid w:val="009004B0"/>
    <w:rsid w:val="00901169"/>
    <w:rsid w:val="00905A48"/>
    <w:rsid w:val="00905E08"/>
    <w:rsid w:val="00916BC2"/>
    <w:rsid w:val="009219C0"/>
    <w:rsid w:val="00921EE6"/>
    <w:rsid w:val="00925E6E"/>
    <w:rsid w:val="00927830"/>
    <w:rsid w:val="009307EC"/>
    <w:rsid w:val="009329C7"/>
    <w:rsid w:val="00951CA8"/>
    <w:rsid w:val="009605FD"/>
    <w:rsid w:val="00962387"/>
    <w:rsid w:val="00981C74"/>
    <w:rsid w:val="00983EE3"/>
    <w:rsid w:val="00991D22"/>
    <w:rsid w:val="009A427B"/>
    <w:rsid w:val="009A5F34"/>
    <w:rsid w:val="009B06D8"/>
    <w:rsid w:val="009B4EEE"/>
    <w:rsid w:val="009B4F03"/>
    <w:rsid w:val="009D4760"/>
    <w:rsid w:val="009D6DF8"/>
    <w:rsid w:val="009D7EC4"/>
    <w:rsid w:val="009E157A"/>
    <w:rsid w:val="009E2A04"/>
    <w:rsid w:val="009E4EB4"/>
    <w:rsid w:val="009E5569"/>
    <w:rsid w:val="009E7736"/>
    <w:rsid w:val="009F0BBB"/>
    <w:rsid w:val="00A14D55"/>
    <w:rsid w:val="00A17935"/>
    <w:rsid w:val="00A27BF5"/>
    <w:rsid w:val="00A4007D"/>
    <w:rsid w:val="00A46D00"/>
    <w:rsid w:val="00A50533"/>
    <w:rsid w:val="00A557A4"/>
    <w:rsid w:val="00A81A02"/>
    <w:rsid w:val="00A83209"/>
    <w:rsid w:val="00A8451B"/>
    <w:rsid w:val="00A86BC6"/>
    <w:rsid w:val="00A86C0F"/>
    <w:rsid w:val="00AA0C9B"/>
    <w:rsid w:val="00AA1D04"/>
    <w:rsid w:val="00AA20CC"/>
    <w:rsid w:val="00AA2BA6"/>
    <w:rsid w:val="00AA6BDB"/>
    <w:rsid w:val="00AB50E2"/>
    <w:rsid w:val="00AC199E"/>
    <w:rsid w:val="00AC54F8"/>
    <w:rsid w:val="00AD4A2C"/>
    <w:rsid w:val="00AD7757"/>
    <w:rsid w:val="00AF2778"/>
    <w:rsid w:val="00B001F5"/>
    <w:rsid w:val="00B00CB0"/>
    <w:rsid w:val="00B11713"/>
    <w:rsid w:val="00B143D8"/>
    <w:rsid w:val="00B16CBA"/>
    <w:rsid w:val="00B248F8"/>
    <w:rsid w:val="00B309DE"/>
    <w:rsid w:val="00B3690F"/>
    <w:rsid w:val="00B53A66"/>
    <w:rsid w:val="00B606D7"/>
    <w:rsid w:val="00B61D44"/>
    <w:rsid w:val="00B64C9D"/>
    <w:rsid w:val="00B65A39"/>
    <w:rsid w:val="00B806C1"/>
    <w:rsid w:val="00B80CC5"/>
    <w:rsid w:val="00B81463"/>
    <w:rsid w:val="00B8492D"/>
    <w:rsid w:val="00B84FCE"/>
    <w:rsid w:val="00BA2024"/>
    <w:rsid w:val="00BC0EBA"/>
    <w:rsid w:val="00BC20CB"/>
    <w:rsid w:val="00BC4F4C"/>
    <w:rsid w:val="00BD06F9"/>
    <w:rsid w:val="00BD4CAD"/>
    <w:rsid w:val="00BD5E7F"/>
    <w:rsid w:val="00BE4DAD"/>
    <w:rsid w:val="00BF3534"/>
    <w:rsid w:val="00C024D0"/>
    <w:rsid w:val="00C17FE8"/>
    <w:rsid w:val="00C24076"/>
    <w:rsid w:val="00C27FFE"/>
    <w:rsid w:val="00C4528F"/>
    <w:rsid w:val="00C4790B"/>
    <w:rsid w:val="00C532D4"/>
    <w:rsid w:val="00C6111C"/>
    <w:rsid w:val="00C62C5F"/>
    <w:rsid w:val="00C72F43"/>
    <w:rsid w:val="00C74747"/>
    <w:rsid w:val="00C753E2"/>
    <w:rsid w:val="00C80150"/>
    <w:rsid w:val="00C97E14"/>
    <w:rsid w:val="00CA53CB"/>
    <w:rsid w:val="00CA7B03"/>
    <w:rsid w:val="00CC0531"/>
    <w:rsid w:val="00CD0C62"/>
    <w:rsid w:val="00CE721B"/>
    <w:rsid w:val="00CE7D4D"/>
    <w:rsid w:val="00CF0272"/>
    <w:rsid w:val="00CF6A8D"/>
    <w:rsid w:val="00D061EE"/>
    <w:rsid w:val="00D06316"/>
    <w:rsid w:val="00D246DA"/>
    <w:rsid w:val="00D25EF1"/>
    <w:rsid w:val="00D2617C"/>
    <w:rsid w:val="00D2715E"/>
    <w:rsid w:val="00D3020E"/>
    <w:rsid w:val="00D30FFB"/>
    <w:rsid w:val="00D319DF"/>
    <w:rsid w:val="00D40A92"/>
    <w:rsid w:val="00D45A47"/>
    <w:rsid w:val="00D45B8A"/>
    <w:rsid w:val="00D57E8A"/>
    <w:rsid w:val="00D57ED7"/>
    <w:rsid w:val="00D70E43"/>
    <w:rsid w:val="00D76B75"/>
    <w:rsid w:val="00D832CD"/>
    <w:rsid w:val="00D8404B"/>
    <w:rsid w:val="00D84DC4"/>
    <w:rsid w:val="00D84F33"/>
    <w:rsid w:val="00DA7C3C"/>
    <w:rsid w:val="00DB09CE"/>
    <w:rsid w:val="00DB2900"/>
    <w:rsid w:val="00DB3442"/>
    <w:rsid w:val="00DB49B4"/>
    <w:rsid w:val="00DC68A0"/>
    <w:rsid w:val="00DD2C8D"/>
    <w:rsid w:val="00DD54F8"/>
    <w:rsid w:val="00DE6EDF"/>
    <w:rsid w:val="00DF42B0"/>
    <w:rsid w:val="00DF7978"/>
    <w:rsid w:val="00E21320"/>
    <w:rsid w:val="00E24602"/>
    <w:rsid w:val="00E24F40"/>
    <w:rsid w:val="00E43F2B"/>
    <w:rsid w:val="00E44017"/>
    <w:rsid w:val="00E46F90"/>
    <w:rsid w:val="00E505FD"/>
    <w:rsid w:val="00E61C1A"/>
    <w:rsid w:val="00E62FD6"/>
    <w:rsid w:val="00E66ECB"/>
    <w:rsid w:val="00E7415F"/>
    <w:rsid w:val="00E851FC"/>
    <w:rsid w:val="00E8528F"/>
    <w:rsid w:val="00E85885"/>
    <w:rsid w:val="00E96B2C"/>
    <w:rsid w:val="00EA0939"/>
    <w:rsid w:val="00EA6B34"/>
    <w:rsid w:val="00EA7E40"/>
    <w:rsid w:val="00EB288E"/>
    <w:rsid w:val="00ED3597"/>
    <w:rsid w:val="00ED41C7"/>
    <w:rsid w:val="00ED5772"/>
    <w:rsid w:val="00ED7B85"/>
    <w:rsid w:val="00EE501C"/>
    <w:rsid w:val="00EF53A5"/>
    <w:rsid w:val="00EF7497"/>
    <w:rsid w:val="00F0225B"/>
    <w:rsid w:val="00F04078"/>
    <w:rsid w:val="00F04155"/>
    <w:rsid w:val="00F13388"/>
    <w:rsid w:val="00F139DA"/>
    <w:rsid w:val="00F17A73"/>
    <w:rsid w:val="00F21440"/>
    <w:rsid w:val="00F215A8"/>
    <w:rsid w:val="00F23A42"/>
    <w:rsid w:val="00F23A8D"/>
    <w:rsid w:val="00F23C99"/>
    <w:rsid w:val="00F36726"/>
    <w:rsid w:val="00F47A8C"/>
    <w:rsid w:val="00F51643"/>
    <w:rsid w:val="00F55E9B"/>
    <w:rsid w:val="00F643CD"/>
    <w:rsid w:val="00F6634F"/>
    <w:rsid w:val="00F72258"/>
    <w:rsid w:val="00F87855"/>
    <w:rsid w:val="00F93A3B"/>
    <w:rsid w:val="00F95BF5"/>
    <w:rsid w:val="00FA363E"/>
    <w:rsid w:val="00FA3738"/>
    <w:rsid w:val="00FA5142"/>
    <w:rsid w:val="00FA5476"/>
    <w:rsid w:val="00FA5E2A"/>
    <w:rsid w:val="00FC1ADA"/>
    <w:rsid w:val="00FC1DCA"/>
    <w:rsid w:val="00FC58BB"/>
    <w:rsid w:val="00FC6AA7"/>
    <w:rsid w:val="00FD0DE9"/>
    <w:rsid w:val="00FE2170"/>
    <w:rsid w:val="00FE5961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5295"/>
  <w15:chartTrackingRefBased/>
  <w15:docId w15:val="{D28126AD-E5C8-4BA7-BA73-7F759A1C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33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雷云飞</dc:creator>
  <cp:keywords/>
  <dc:description/>
  <cp:lastModifiedBy>雷云飞</cp:lastModifiedBy>
  <cp:revision>1</cp:revision>
  <dcterms:created xsi:type="dcterms:W3CDTF">2021-09-13T09:23:00Z</dcterms:created>
  <dcterms:modified xsi:type="dcterms:W3CDTF">2021-09-13T09:23:00Z</dcterms:modified>
</cp:coreProperties>
</file>