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jc w:val="left"/>
        <w:textAlignment w:val="center"/>
        <w:rPr>
          <w:rFonts w:ascii="Arial"/>
          <w:color w:val="auto"/>
          <w:position w:val="0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center"/>
        <w:rPr>
          <w:rFonts w:hint="eastAsia" w:ascii="黑体" w:hAnsi="黑体" w:eastAsia="黑体" w:cs="黑体"/>
          <w:color w:val="auto"/>
          <w:positio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4"/>
          <w:position w:val="0"/>
          <w:sz w:val="28"/>
          <w:szCs w:val="28"/>
        </w:rPr>
        <w:t>教育技术学院</w:t>
      </w:r>
      <w:r>
        <w:rPr>
          <w:rFonts w:hint="eastAsia" w:ascii="黑体" w:hAnsi="黑体" w:eastAsia="黑体" w:cs="黑体"/>
          <w:color w:val="auto"/>
          <w:spacing w:val="4"/>
          <w:position w:val="0"/>
          <w:sz w:val="28"/>
          <w:szCs w:val="28"/>
          <w:lang w:val="en-US" w:eastAsia="zh-CN"/>
        </w:rPr>
        <w:t>双星评选</w:t>
      </w:r>
      <w:r>
        <w:rPr>
          <w:rFonts w:hint="eastAsia" w:ascii="黑体" w:hAnsi="黑体" w:eastAsia="黑体" w:cs="黑体"/>
          <w:color w:val="auto"/>
          <w:spacing w:val="4"/>
          <w:position w:val="0"/>
          <w:sz w:val="28"/>
          <w:szCs w:val="28"/>
        </w:rPr>
        <w:t>综合成绩评分细则(试行)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jc w:val="center"/>
        <w:textAlignment w:val="center"/>
        <w:rPr>
          <w:rFonts w:ascii="Arial"/>
          <w:color w:val="auto"/>
          <w:position w:val="0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8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2"/>
          <w:position w:val="0"/>
        </w:rPr>
        <w:t>学院符合评审基本条件的研究生</w:t>
      </w:r>
      <w:r>
        <w:rPr>
          <w:rFonts w:hint="eastAsia"/>
          <w:color w:val="auto"/>
          <w:spacing w:val="2"/>
          <w:position w:val="0"/>
          <w:lang w:val="en-US" w:eastAsia="zh-CN"/>
        </w:rPr>
        <w:t>双星</w:t>
      </w:r>
      <w:r>
        <w:rPr>
          <w:color w:val="auto"/>
          <w:spacing w:val="2"/>
          <w:position w:val="0"/>
        </w:rPr>
        <w:t>评审，采用计算综合成绩的办</w:t>
      </w:r>
      <w:r>
        <w:rPr>
          <w:color w:val="auto"/>
          <w:spacing w:val="1"/>
          <w:position w:val="0"/>
        </w:rPr>
        <w:t>法，按照得分高低依次排定名次。综合成绩包括科研业绩分数、学业成绩</w:t>
      </w:r>
      <w:r>
        <w:rPr>
          <w:color w:val="auto"/>
          <w:spacing w:val="-2"/>
          <w:position w:val="0"/>
        </w:rPr>
        <w:t>分数、综合表现及实践活动分数和科研附加分。计算方式如下：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0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10"/>
          <w:position w:val="0"/>
        </w:rPr>
        <w:t>综合成绩分数＝科研业绩分数(占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</w:rPr>
        <w:t>40%</w:t>
      </w:r>
      <w:r>
        <w:rPr>
          <w:color w:val="auto"/>
          <w:spacing w:val="-10"/>
          <w:position w:val="0"/>
        </w:rPr>
        <w:t>)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</w:rPr>
        <w:t>+</w:t>
      </w:r>
      <w:r>
        <w:rPr>
          <w:color w:val="auto"/>
          <w:spacing w:val="-10"/>
          <w:position w:val="0"/>
        </w:rPr>
        <w:t>学业成绩分数(占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</w:rPr>
        <w:t>20%</w:t>
      </w:r>
      <w:r>
        <w:rPr>
          <w:color w:val="auto"/>
          <w:spacing w:val="-10"/>
          <w:position w:val="0"/>
        </w:rPr>
        <w:t>)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</w:rPr>
        <w:t>+</w:t>
      </w:r>
      <w:r>
        <w:rPr>
          <w:color w:val="auto"/>
          <w:spacing w:val="-10"/>
          <w:position w:val="0"/>
        </w:rPr>
        <w:t>综合表现</w:t>
      </w:r>
      <w:r>
        <w:rPr>
          <w:color w:val="auto"/>
          <w:spacing w:val="-8"/>
          <w:position w:val="0"/>
        </w:rPr>
        <w:t>及实践活动分数(占</w:t>
      </w:r>
      <w:r>
        <w:rPr>
          <w:rFonts w:ascii="Times New Roman" w:hAnsi="Times New Roman" w:eastAsia="Times New Roman" w:cs="Times New Roman"/>
          <w:color w:val="auto"/>
          <w:spacing w:val="-8"/>
          <w:position w:val="0"/>
        </w:rPr>
        <w:t>40%</w:t>
      </w:r>
      <w:r>
        <w:rPr>
          <w:color w:val="auto"/>
          <w:spacing w:val="-8"/>
          <w:position w:val="0"/>
        </w:rPr>
        <w:t>)</w:t>
      </w:r>
      <w:r>
        <w:rPr>
          <w:rFonts w:ascii="Times New Roman" w:hAnsi="Times New Roman" w:eastAsia="Times New Roman" w:cs="Times New Roman"/>
          <w:color w:val="auto"/>
          <w:spacing w:val="-8"/>
          <w:position w:val="0"/>
        </w:rPr>
        <w:t>+</w:t>
      </w:r>
      <w:r>
        <w:rPr>
          <w:color w:val="auto"/>
          <w:spacing w:val="-8"/>
          <w:position w:val="0"/>
        </w:rPr>
        <w:t>科研附加分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0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10"/>
          <w:position w:val="0"/>
        </w:rPr>
        <w:t>其中：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4"/>
          <w:position w:val="0"/>
        </w:rPr>
        <w:t>1.科研业绩分数满分</w:t>
      </w:r>
      <w:r>
        <w:rPr>
          <w:rFonts w:ascii="Times New Roman" w:hAnsi="Times New Roman" w:eastAsia="Times New Roman" w:cs="Times New Roman"/>
          <w:color w:val="auto"/>
          <w:spacing w:val="4"/>
          <w:position w:val="0"/>
        </w:rPr>
        <w:t>100</w:t>
      </w:r>
      <w:r>
        <w:rPr>
          <w:color w:val="auto"/>
          <w:spacing w:val="4"/>
          <w:position w:val="0"/>
        </w:rPr>
        <w:t>分，当科研业绩分数超过</w:t>
      </w:r>
      <w:r>
        <w:rPr>
          <w:rFonts w:ascii="Times New Roman" w:hAnsi="Times New Roman" w:eastAsia="Times New Roman" w:cs="Times New Roman"/>
          <w:color w:val="auto"/>
          <w:spacing w:val="4"/>
          <w:position w:val="0"/>
        </w:rPr>
        <w:t>10</w:t>
      </w:r>
      <w:r>
        <w:rPr>
          <w:rFonts w:ascii="Times New Roman" w:hAnsi="Times New Roman" w:eastAsia="Times New Roman" w:cs="Times New Roman"/>
          <w:color w:val="auto"/>
          <w:spacing w:val="3"/>
          <w:position w:val="0"/>
        </w:rPr>
        <w:t>0</w:t>
      </w:r>
      <w:r>
        <w:rPr>
          <w:color w:val="auto"/>
          <w:spacing w:val="3"/>
          <w:position w:val="0"/>
        </w:rPr>
        <w:t>分时，每超过</w:t>
      </w:r>
      <w:r>
        <w:rPr>
          <w:rFonts w:ascii="Times New Roman" w:hAnsi="Times New Roman" w:eastAsia="Times New Roman" w:cs="Times New Roman"/>
          <w:color w:val="auto"/>
          <w:spacing w:val="-2"/>
          <w:position w:val="0"/>
        </w:rPr>
        <w:t>20</w:t>
      </w:r>
      <w:r>
        <w:rPr>
          <w:color w:val="auto"/>
          <w:spacing w:val="-2"/>
          <w:position w:val="0"/>
        </w:rPr>
        <w:t>分，计</w:t>
      </w:r>
      <w:r>
        <w:rPr>
          <w:rFonts w:ascii="Times New Roman" w:hAnsi="Times New Roman" w:eastAsia="Times New Roman" w:cs="Times New Roman"/>
          <w:color w:val="auto"/>
          <w:spacing w:val="-2"/>
          <w:position w:val="0"/>
        </w:rPr>
        <w:t>2</w:t>
      </w:r>
      <w:r>
        <w:rPr>
          <w:color w:val="auto"/>
          <w:spacing w:val="-2"/>
          <w:position w:val="0"/>
        </w:rPr>
        <w:t>分科研附加分，依次类推；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8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3"/>
          <w:position w:val="0"/>
        </w:rPr>
        <w:t>2.学业成绩分数满分100分；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8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3"/>
          <w:position w:val="0"/>
        </w:rPr>
        <w:t>3.综合表现及实践活动分数满分100分；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2"/>
          <w:position w:val="0"/>
        </w:rPr>
        <w:t>综合成绩分数累积计算后折合成百分制，满分</w:t>
      </w:r>
      <w:r>
        <w:rPr>
          <w:rFonts w:ascii="Times New Roman" w:hAnsi="Times New Roman" w:eastAsia="Times New Roman" w:cs="Times New Roman"/>
          <w:color w:val="auto"/>
          <w:spacing w:val="-2"/>
          <w:position w:val="0"/>
        </w:rPr>
        <w:t>100</w:t>
      </w:r>
      <w:r>
        <w:rPr>
          <w:color w:val="auto"/>
          <w:spacing w:val="-2"/>
          <w:position w:val="0"/>
        </w:rPr>
        <w:t>分。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80" w:firstLineChars="200"/>
        <w:jc w:val="left"/>
        <w:textAlignment w:val="center"/>
        <w:outlineLvl w:val="0"/>
        <w:rPr>
          <w:rFonts w:ascii="微软雅黑" w:hAnsi="微软雅黑" w:eastAsia="微软雅黑" w:cs="微软雅黑"/>
          <w:color w:val="auto"/>
          <w:position w:val="0"/>
          <w:sz w:val="28"/>
          <w:szCs w:val="28"/>
        </w:rPr>
      </w:pPr>
      <w:r>
        <w:rPr>
          <w:rFonts w:ascii="微软雅黑" w:hAnsi="微软雅黑" w:eastAsia="微软雅黑" w:cs="微软雅黑"/>
          <w:color w:val="auto"/>
          <w:spacing w:val="5"/>
          <w:position w:val="0"/>
          <w:sz w:val="28"/>
          <w:szCs w:val="28"/>
        </w:rPr>
        <w:t>一、科研业绩分数计算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4"/>
          <w:position w:val="0"/>
        </w:rPr>
        <w:t>科研业绩认定以《西北师范大学教学科研项目、成果分类办法》(西</w:t>
      </w:r>
      <w:r>
        <w:rPr>
          <w:color w:val="auto"/>
          <w:spacing w:val="-4"/>
          <w:position w:val="0"/>
        </w:rPr>
        <w:t>师发〔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</w:rPr>
        <w:t>2021</w:t>
      </w:r>
      <w:r>
        <w:rPr>
          <w:color w:val="auto"/>
          <w:spacing w:val="-4"/>
          <w:position w:val="0"/>
        </w:rPr>
        <w:t>〕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</w:rPr>
        <w:t>160</w:t>
      </w:r>
      <w:r>
        <w:rPr>
          <w:color w:val="auto"/>
          <w:spacing w:val="-4"/>
          <w:position w:val="0"/>
        </w:rPr>
        <w:t>号)执行，科研业绩分数为以下各条得分累积构</w:t>
      </w:r>
      <w:r>
        <w:rPr>
          <w:color w:val="auto"/>
          <w:spacing w:val="-5"/>
          <w:position w:val="0"/>
        </w:rPr>
        <w:t>成。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4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4"/>
          <w:position w:val="0"/>
        </w:rPr>
        <w:t>1.教学项目成果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</w:rPr>
        <w:t>/</w:t>
      </w:r>
      <w:r>
        <w:rPr>
          <w:color w:val="auto"/>
          <w:spacing w:val="-4"/>
          <w:position w:val="0"/>
        </w:rPr>
        <w:t>科研项目计分标准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1"/>
          <w:position w:val="0"/>
        </w:rPr>
        <w:t>教学项目成果</w:t>
      </w:r>
      <w:r>
        <w:rPr>
          <w:rFonts w:ascii="Times New Roman" w:hAnsi="Times New Roman" w:eastAsia="Times New Roman" w:cs="Times New Roman"/>
          <w:color w:val="auto"/>
          <w:spacing w:val="-1"/>
          <w:position w:val="0"/>
        </w:rPr>
        <w:t>/</w:t>
      </w:r>
      <w:r>
        <w:rPr>
          <w:color w:val="auto"/>
          <w:spacing w:val="-1"/>
          <w:position w:val="0"/>
        </w:rPr>
        <w:t>科研项目须以西北师范大学为第一署名单位，分值可累</w:t>
      </w:r>
      <w:r>
        <w:rPr>
          <w:color w:val="auto"/>
          <w:spacing w:val="-4"/>
          <w:position w:val="0"/>
        </w:rPr>
        <w:t>加，计分标准如表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</w:rPr>
        <w:t>1</w:t>
      </w:r>
      <w:r>
        <w:rPr>
          <w:color w:val="auto"/>
          <w:spacing w:val="-4"/>
          <w:position w:val="0"/>
        </w:rPr>
        <w:t>。科研项目认定以科研管理单位认定的项目申报书或结</w:t>
      </w:r>
      <w:r>
        <w:rPr>
          <w:color w:val="auto"/>
          <w:spacing w:val="-8"/>
          <w:position w:val="0"/>
        </w:rPr>
        <w:t>项证书为准，同一项目只就高计算一次。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center"/>
        <w:rPr>
          <w:rFonts w:ascii="Arial" w:hAnsi="Arial" w:eastAsia="Arial" w:cs="Arial"/>
          <w:color w:val="auto"/>
          <w:position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表1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教学项目成果/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val="en-US" w:eastAsia="zh-CN"/>
        </w:rPr>
        <w:t>科研项目计分标准</w:t>
      </w:r>
      <w:r>
        <w:rPr>
          <w:rFonts w:hint="eastAsia" w:ascii="宋体" w:hAnsi="宋体" w:eastAsia="宋体" w:cs="宋体"/>
          <w:b w:val="0"/>
          <w:bCs w:val="0"/>
          <w:color w:val="auto"/>
          <w:spacing w:val="10"/>
          <w:position w:val="0"/>
          <w:sz w:val="22"/>
          <w:szCs w:val="22"/>
        </w:rPr>
        <w:t>(单位：分/</w:t>
      </w:r>
      <w:r>
        <w:rPr>
          <w:rFonts w:hint="eastAsia" w:ascii="宋体" w:hAnsi="宋体" w:eastAsia="宋体" w:cs="宋体"/>
          <w:b w:val="0"/>
          <w:bCs w:val="0"/>
          <w:color w:val="auto"/>
          <w:spacing w:val="10"/>
          <w:position w:val="0"/>
          <w:sz w:val="22"/>
          <w:szCs w:val="22"/>
          <w:lang w:val="en-US" w:eastAsia="zh-CN"/>
        </w:rPr>
        <w:t>项）</w:t>
      </w:r>
    </w:p>
    <w:tbl>
      <w:tblPr>
        <w:tblStyle w:val="5"/>
        <w:tblW w:w="872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832"/>
        <w:gridCol w:w="832"/>
        <w:gridCol w:w="832"/>
        <w:gridCol w:w="832"/>
        <w:gridCol w:w="705"/>
        <w:gridCol w:w="772"/>
        <w:gridCol w:w="717"/>
        <w:gridCol w:w="760"/>
        <w:gridCol w:w="761"/>
        <w:gridCol w:w="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33" w:type="dxa"/>
            <w:vMerge w:val="restart"/>
            <w:tcBorders>
              <w:left w:val="nil"/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3"/>
                <w:position w:val="0"/>
              </w:rPr>
              <w:t>项目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"/>
                <w:position w:val="0"/>
              </w:rPr>
              <w:t>级别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4"/>
                <w:position w:val="0"/>
              </w:rPr>
              <w:t>排名第一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2"/>
                <w:position w:val="0"/>
              </w:rPr>
              <w:t>排名第二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1"/>
                <w:position w:val="0"/>
              </w:rPr>
              <w:t>排名第三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2"/>
                <w:position w:val="0"/>
              </w:rPr>
              <w:t>排名第四</w:t>
            </w:r>
          </w:p>
        </w:tc>
        <w:tc>
          <w:tcPr>
            <w:tcW w:w="1613" w:type="dxa"/>
            <w:gridSpan w:val="2"/>
            <w:tcBorders>
              <w:righ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2"/>
                <w:position w:val="0"/>
              </w:rPr>
              <w:t>排名第五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33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center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"/>
                <w:position w:val="0"/>
              </w:rPr>
              <w:t>博士</w:t>
            </w:r>
          </w:p>
        </w:tc>
        <w:tc>
          <w:tcPr>
            <w:tcW w:w="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4"/>
                <w:position w:val="0"/>
              </w:rPr>
              <w:t>硕士</w:t>
            </w:r>
          </w:p>
        </w:tc>
        <w:tc>
          <w:tcPr>
            <w:tcW w:w="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"/>
                <w:position w:val="0"/>
              </w:rPr>
              <w:t>博士</w:t>
            </w:r>
          </w:p>
        </w:tc>
        <w:tc>
          <w:tcPr>
            <w:tcW w:w="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4"/>
                <w:position w:val="0"/>
              </w:rPr>
              <w:t>硕士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"/>
                <w:position w:val="0"/>
              </w:rPr>
              <w:t>博士</w:t>
            </w:r>
          </w:p>
        </w:tc>
        <w:tc>
          <w:tcPr>
            <w:tcW w:w="7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4"/>
                <w:position w:val="0"/>
              </w:rPr>
              <w:t>硕士</w:t>
            </w:r>
          </w:p>
        </w:tc>
        <w:tc>
          <w:tcPr>
            <w:tcW w:w="71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"/>
                <w:position w:val="0"/>
              </w:rPr>
              <w:t>博士</w:t>
            </w:r>
          </w:p>
        </w:tc>
        <w:tc>
          <w:tcPr>
            <w:tcW w:w="7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4"/>
                <w:position w:val="0"/>
              </w:rPr>
              <w:t>硕士</w:t>
            </w:r>
          </w:p>
        </w:tc>
        <w:tc>
          <w:tcPr>
            <w:tcW w:w="76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"/>
                <w:position w:val="0"/>
              </w:rPr>
              <w:t>博士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4"/>
                <w:position w:val="0"/>
              </w:rPr>
              <w:t>硕士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3" w:type="dxa"/>
            <w:tcBorders>
              <w:lef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9"/>
                <w:position w:val="0"/>
              </w:rPr>
              <w:t>A1</w:t>
            </w:r>
            <w:r>
              <w:rPr>
                <w:color w:val="auto"/>
                <w:spacing w:val="9"/>
                <w:position w:val="0"/>
              </w:rPr>
              <w:t>类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08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position w:val="0"/>
                <w:sz w:val="22"/>
                <w:szCs w:val="22"/>
              </w:rPr>
              <w:t>150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0"/>
                <w:sz w:val="22"/>
                <w:szCs w:val="22"/>
              </w:rPr>
              <w:t>300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08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position w:val="0"/>
                <w:sz w:val="22"/>
                <w:szCs w:val="22"/>
              </w:rPr>
              <w:t>120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5"/>
                <w:position w:val="0"/>
                <w:sz w:val="22"/>
                <w:szCs w:val="22"/>
              </w:rPr>
              <w:t>240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90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08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position w:val="0"/>
                <w:sz w:val="22"/>
                <w:szCs w:val="22"/>
              </w:rPr>
              <w:t>180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60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1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7"/>
                <w:position w:val="0"/>
                <w:sz w:val="22"/>
                <w:szCs w:val="22"/>
              </w:rPr>
              <w:t>120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30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33" w:type="dxa"/>
            <w:tcBorders>
              <w:lef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9"/>
                <w:position w:val="0"/>
              </w:rPr>
              <w:t>A2</w:t>
            </w:r>
            <w:r>
              <w:rPr>
                <w:color w:val="auto"/>
                <w:spacing w:val="9"/>
                <w:position w:val="0"/>
              </w:rPr>
              <w:t>类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08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position w:val="0"/>
                <w:sz w:val="22"/>
                <w:szCs w:val="22"/>
              </w:rPr>
              <w:t>100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5"/>
                <w:position w:val="0"/>
                <w:sz w:val="22"/>
                <w:szCs w:val="22"/>
              </w:rPr>
              <w:t>200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4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4"/>
                <w:position w:val="0"/>
                <w:sz w:val="22"/>
                <w:szCs w:val="22"/>
              </w:rPr>
              <w:t>80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08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position w:val="0"/>
                <w:sz w:val="22"/>
                <w:szCs w:val="22"/>
              </w:rPr>
              <w:t>160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60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08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position w:val="0"/>
                <w:sz w:val="22"/>
                <w:szCs w:val="22"/>
              </w:rPr>
              <w:t>120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40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4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4"/>
                <w:position w:val="0"/>
                <w:sz w:val="22"/>
                <w:szCs w:val="22"/>
              </w:rPr>
              <w:t>80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0"/>
                <w:sz w:val="22"/>
                <w:szCs w:val="22"/>
              </w:rPr>
              <w:t>20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4"/>
                <w:position w:val="0"/>
                <w:sz w:val="22"/>
                <w:szCs w:val="22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3" w:type="dxa"/>
            <w:tcBorders>
              <w:lef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9"/>
                <w:position w:val="0"/>
              </w:rPr>
              <w:t>A3</w:t>
            </w:r>
            <w:r>
              <w:rPr>
                <w:color w:val="auto"/>
                <w:spacing w:val="9"/>
                <w:position w:val="0"/>
              </w:rPr>
              <w:t>类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45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90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36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72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0"/>
                <w:sz w:val="22"/>
                <w:szCs w:val="22"/>
              </w:rPr>
              <w:t>27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3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position w:val="0"/>
                <w:sz w:val="22"/>
                <w:szCs w:val="22"/>
              </w:rPr>
              <w:t>54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18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36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9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33" w:type="dxa"/>
            <w:tcBorders>
              <w:lef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5"/>
                <w:position w:val="0"/>
              </w:rPr>
              <w:t>B</w:t>
            </w:r>
            <w:r>
              <w:rPr>
                <w:color w:val="auto"/>
                <w:spacing w:val="5"/>
                <w:position w:val="0"/>
              </w:rPr>
              <w:t>类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60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0"/>
                <w:sz w:val="22"/>
                <w:szCs w:val="22"/>
              </w:rPr>
              <w:t>24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48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18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36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12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0"/>
                <w:sz w:val="22"/>
                <w:szCs w:val="22"/>
              </w:rPr>
              <w:t>24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6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33" w:type="dxa"/>
            <w:tcBorders>
              <w:lef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</w:rPr>
              <w:t>C</w:t>
            </w:r>
            <w:r>
              <w:rPr>
                <w:color w:val="auto"/>
                <w:spacing w:val="3"/>
                <w:position w:val="0"/>
              </w:rPr>
              <w:t>类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15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12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0"/>
                <w:sz w:val="22"/>
                <w:szCs w:val="22"/>
              </w:rPr>
              <w:t>24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9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18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6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12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33" w:type="dxa"/>
            <w:tcBorders>
              <w:lef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6"/>
                <w:position w:val="0"/>
              </w:rPr>
              <w:t>D</w:t>
            </w:r>
            <w:r>
              <w:rPr>
                <w:color w:val="auto"/>
                <w:spacing w:val="6"/>
                <w:position w:val="0"/>
              </w:rPr>
              <w:t>类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5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15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4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  <w:position w:val="0"/>
                <w:sz w:val="22"/>
                <w:szCs w:val="22"/>
              </w:rPr>
              <w:t>4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04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9"/>
                <w:position w:val="0"/>
                <w:sz w:val="22"/>
                <w:szCs w:val="22"/>
              </w:rPr>
              <w:t>12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9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33" w:type="dxa"/>
            <w:tcBorders>
              <w:lef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3"/>
                <w:position w:val="0"/>
              </w:rPr>
              <w:t>校级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04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9"/>
                <w:position w:val="0"/>
                <w:sz w:val="22"/>
                <w:szCs w:val="22"/>
              </w:rPr>
              <w:t>10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8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6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4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4"/>
          <w:position w:val="0"/>
        </w:rPr>
        <w:t>2.学术期刊论文计分标准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4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1"/>
          <w:position w:val="0"/>
        </w:rPr>
        <w:t>发表学术期刊论文</w:t>
      </w:r>
      <w:r>
        <w:rPr>
          <w:rFonts w:hint="eastAsia"/>
          <w:color w:val="auto"/>
          <w:spacing w:val="1"/>
          <w:position w:val="0"/>
          <w:lang w:eastAsia="zh-CN"/>
        </w:rPr>
        <w:t>（须在</w:t>
      </w:r>
      <w:r>
        <w:rPr>
          <w:rFonts w:hint="eastAsia"/>
          <w:color w:val="auto"/>
          <w:spacing w:val="1"/>
          <w:position w:val="0"/>
          <w:lang w:val="en-US" w:eastAsia="zh-CN"/>
        </w:rPr>
        <w:t>CNKI、万方等主流学术数据库中可检索</w:t>
      </w:r>
      <w:r>
        <w:rPr>
          <w:rFonts w:hint="eastAsia"/>
          <w:color w:val="auto"/>
          <w:spacing w:val="1"/>
          <w:position w:val="0"/>
          <w:lang w:eastAsia="zh-CN"/>
        </w:rPr>
        <w:t>）</w:t>
      </w:r>
      <w:r>
        <w:rPr>
          <w:color w:val="auto"/>
          <w:spacing w:val="1"/>
          <w:position w:val="0"/>
        </w:rPr>
        <w:t>的分值</w:t>
      </w:r>
      <w:r>
        <w:rPr>
          <w:color w:val="auto"/>
          <w:spacing w:val="-2"/>
          <w:position w:val="0"/>
        </w:rPr>
        <w:t>可累加，学术期刊论文计分标准如表</w:t>
      </w:r>
      <w:r>
        <w:rPr>
          <w:rFonts w:ascii="Times New Roman" w:hAnsi="Times New Roman" w:eastAsia="Times New Roman" w:cs="Times New Roman"/>
          <w:color w:val="auto"/>
          <w:spacing w:val="-2"/>
          <w:position w:val="0"/>
        </w:rPr>
        <w:t>2</w:t>
      </w:r>
      <w:r>
        <w:rPr>
          <w:color w:val="auto"/>
          <w:spacing w:val="-2"/>
          <w:position w:val="0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center"/>
        <w:rPr>
          <w:rFonts w:ascii="微软雅黑" w:hAnsi="微软雅黑" w:eastAsia="微软雅黑" w:cs="微软雅黑"/>
          <w:color w:val="auto"/>
          <w:position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表2学术期刊论文计分标准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单位：分/篇)</w:t>
      </w:r>
    </w:p>
    <w:tbl>
      <w:tblPr>
        <w:tblStyle w:val="5"/>
        <w:tblW w:w="8506" w:type="dxa"/>
        <w:tblInd w:w="1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420"/>
        <w:gridCol w:w="1420"/>
        <w:gridCol w:w="1420"/>
        <w:gridCol w:w="1420"/>
        <w:gridCol w:w="14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419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80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0"/>
                <w:position w:val="0"/>
              </w:rPr>
              <w:t>论文级别</w:t>
            </w:r>
          </w:p>
        </w:tc>
        <w:tc>
          <w:tcPr>
            <w:tcW w:w="2840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0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5"/>
                <w:position w:val="0"/>
              </w:rPr>
              <w:t>第一作者</w:t>
            </w:r>
          </w:p>
        </w:tc>
        <w:tc>
          <w:tcPr>
            <w:tcW w:w="2840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0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5"/>
                <w:position w:val="0"/>
              </w:rPr>
              <w:t>第二作者</w:t>
            </w:r>
          </w:p>
        </w:tc>
        <w:tc>
          <w:tcPr>
            <w:tcW w:w="1407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6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4"/>
                <w:position w:val="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19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0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5"/>
                <w:position w:val="0"/>
              </w:rPr>
              <w:t>博士</w:t>
            </w:r>
          </w:p>
        </w:tc>
        <w:tc>
          <w:tcPr>
            <w:tcW w:w="142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0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5"/>
                <w:position w:val="0"/>
              </w:rPr>
              <w:t>硕士</w:t>
            </w:r>
          </w:p>
        </w:tc>
        <w:tc>
          <w:tcPr>
            <w:tcW w:w="142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6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4"/>
                <w:position w:val="0"/>
              </w:rPr>
              <w:t>博士</w:t>
            </w:r>
          </w:p>
        </w:tc>
        <w:tc>
          <w:tcPr>
            <w:tcW w:w="142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0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5"/>
                <w:position w:val="0"/>
              </w:rPr>
              <w:t>硕士</w:t>
            </w:r>
          </w:p>
        </w:tc>
        <w:tc>
          <w:tcPr>
            <w:tcW w:w="1407" w:type="dxa"/>
            <w:vMerge w:val="continue"/>
            <w:tcBorders>
              <w:top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19" w:type="dxa"/>
            <w:tcBorders>
              <w:lef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76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9"/>
                <w:position w:val="0"/>
              </w:rPr>
              <w:t>A1</w:t>
            </w:r>
            <w:r>
              <w:rPr>
                <w:color w:val="auto"/>
                <w:spacing w:val="9"/>
                <w:position w:val="0"/>
              </w:rPr>
              <w:t>类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6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4"/>
                <w:position w:val="0"/>
                <w:sz w:val="22"/>
                <w:szCs w:val="22"/>
              </w:rPr>
              <w:t>45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90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0"/>
                <w:sz w:val="22"/>
                <w:szCs w:val="22"/>
              </w:rPr>
              <w:t>23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6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4"/>
                <w:position w:val="0"/>
                <w:sz w:val="22"/>
                <w:szCs w:val="22"/>
              </w:rPr>
              <w:t>45</w:t>
            </w:r>
          </w:p>
        </w:tc>
        <w:tc>
          <w:tcPr>
            <w:tcW w:w="1407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19" w:type="dxa"/>
            <w:tcBorders>
              <w:lef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76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9"/>
                <w:position w:val="0"/>
              </w:rPr>
              <w:t>A2</w:t>
            </w:r>
            <w:r>
              <w:rPr>
                <w:color w:val="auto"/>
                <w:spacing w:val="9"/>
                <w:position w:val="0"/>
              </w:rPr>
              <w:t>类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30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32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position w:val="0"/>
                <w:sz w:val="22"/>
                <w:szCs w:val="22"/>
              </w:rPr>
              <w:t>60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15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30</w:t>
            </w:r>
          </w:p>
        </w:tc>
        <w:tc>
          <w:tcPr>
            <w:tcW w:w="1407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19" w:type="dxa"/>
            <w:tcBorders>
              <w:lef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4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6"/>
                <w:position w:val="0"/>
              </w:rPr>
              <w:t>B</w:t>
            </w:r>
            <w:r>
              <w:rPr>
                <w:color w:val="auto"/>
                <w:spacing w:val="6"/>
                <w:position w:val="0"/>
              </w:rPr>
              <w:t>类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15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30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8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15</w:t>
            </w:r>
          </w:p>
        </w:tc>
        <w:tc>
          <w:tcPr>
            <w:tcW w:w="1407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19" w:type="dxa"/>
            <w:tcBorders>
              <w:lef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6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4"/>
                <w:position w:val="0"/>
              </w:rPr>
              <w:t>C</w:t>
            </w:r>
            <w:r>
              <w:rPr>
                <w:color w:val="auto"/>
                <w:spacing w:val="4"/>
                <w:position w:val="0"/>
              </w:rPr>
              <w:t>类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15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8</w:t>
            </w:r>
          </w:p>
        </w:tc>
        <w:tc>
          <w:tcPr>
            <w:tcW w:w="1407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419" w:type="dxa"/>
            <w:tcBorders>
              <w:lef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8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7"/>
                <w:position w:val="0"/>
              </w:rPr>
              <w:t>D</w:t>
            </w:r>
            <w:r>
              <w:rPr>
                <w:color w:val="auto"/>
                <w:spacing w:val="7"/>
                <w:position w:val="0"/>
              </w:rPr>
              <w:t>类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04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9"/>
                <w:position w:val="0"/>
                <w:sz w:val="22"/>
                <w:szCs w:val="22"/>
              </w:rPr>
              <w:t>10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1407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center"/>
        <w:rPr>
          <w:color w:val="auto"/>
          <w:position w:val="0"/>
        </w:rPr>
      </w:pPr>
      <w:r>
        <w:rPr>
          <w:rFonts w:ascii="Times New Roman" w:hAnsi="Times New Roman" w:eastAsia="Times New Roman" w:cs="Times New Roman"/>
          <w:color w:val="auto"/>
          <w:spacing w:val="-1"/>
          <w:position w:val="0"/>
        </w:rPr>
        <w:t>D</w:t>
      </w:r>
      <w:r>
        <w:rPr>
          <w:color w:val="auto"/>
          <w:spacing w:val="-1"/>
          <w:position w:val="0"/>
        </w:rPr>
        <w:t>类论文最多计算</w:t>
      </w:r>
      <w:r>
        <w:rPr>
          <w:rFonts w:ascii="Times New Roman" w:hAnsi="Times New Roman" w:eastAsia="Times New Roman" w:cs="Times New Roman"/>
          <w:color w:val="auto"/>
          <w:spacing w:val="-1"/>
          <w:position w:val="0"/>
        </w:rPr>
        <w:t>3</w:t>
      </w:r>
      <w:r>
        <w:rPr>
          <w:color w:val="auto"/>
          <w:spacing w:val="-1"/>
          <w:position w:val="0"/>
        </w:rPr>
        <w:t>项。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2"/>
          <w:position w:val="0"/>
        </w:rPr>
        <w:t>3.著作分类计分标准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84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6"/>
          <w:position w:val="0"/>
        </w:rPr>
        <w:t>研究生</w:t>
      </w:r>
      <w:r>
        <w:rPr>
          <w:rFonts w:hint="eastAsia"/>
          <w:color w:val="auto"/>
          <w:spacing w:val="6"/>
          <w:position w:val="0"/>
          <w:lang w:eastAsia="zh-CN"/>
        </w:rPr>
        <w:t>第一署名编著，</w:t>
      </w:r>
      <w:r>
        <w:rPr>
          <w:color w:val="auto"/>
          <w:spacing w:val="6"/>
          <w:position w:val="0"/>
        </w:rPr>
        <w:t>认定为一部著</w:t>
      </w:r>
      <w:r>
        <w:rPr>
          <w:color w:val="auto"/>
          <w:spacing w:val="5"/>
          <w:position w:val="0"/>
        </w:rPr>
        <w:t>作</w:t>
      </w:r>
      <w:r>
        <w:rPr>
          <w:rFonts w:hint="eastAsia"/>
          <w:color w:val="auto"/>
          <w:spacing w:val="5"/>
          <w:position w:val="0"/>
          <w:lang w:eastAsia="zh-CN"/>
        </w:rPr>
        <w:t>；研究生</w:t>
      </w:r>
      <w:r>
        <w:rPr>
          <w:rFonts w:hint="eastAsia"/>
          <w:color w:val="auto"/>
          <w:spacing w:val="6"/>
          <w:position w:val="0"/>
          <w:lang w:eastAsia="zh-CN"/>
        </w:rPr>
        <w:t>第二署名（导师须为第一署名）编著，</w:t>
      </w:r>
      <w:r>
        <w:rPr>
          <w:color w:val="auto"/>
          <w:spacing w:val="6"/>
          <w:position w:val="0"/>
        </w:rPr>
        <w:t>超过三分之一或不少于</w:t>
      </w:r>
      <w:r>
        <w:rPr>
          <w:rFonts w:ascii="Times New Roman" w:hAnsi="Times New Roman" w:eastAsia="Times New Roman" w:cs="Times New Roman"/>
          <w:color w:val="auto"/>
          <w:spacing w:val="6"/>
          <w:position w:val="0"/>
        </w:rPr>
        <w:t>6</w:t>
      </w:r>
      <w:r>
        <w:rPr>
          <w:color w:val="auto"/>
          <w:spacing w:val="6"/>
          <w:position w:val="0"/>
        </w:rPr>
        <w:t>万字，认定为一部著</w:t>
      </w:r>
      <w:r>
        <w:rPr>
          <w:color w:val="auto"/>
          <w:spacing w:val="5"/>
          <w:position w:val="0"/>
        </w:rPr>
        <w:t>作</w:t>
      </w:r>
      <w:r>
        <w:rPr>
          <w:rFonts w:hint="eastAsia"/>
          <w:color w:val="auto"/>
          <w:spacing w:val="5"/>
          <w:position w:val="0"/>
          <w:lang w:val="en-US" w:eastAsia="zh-CN"/>
        </w:rPr>
        <w:t>;</w:t>
      </w:r>
      <w:r>
        <w:rPr>
          <w:rFonts w:hint="eastAsia"/>
          <w:color w:val="auto"/>
          <w:spacing w:val="5"/>
          <w:position w:val="0"/>
          <w:lang w:eastAsia="zh-CN"/>
        </w:rPr>
        <w:t>研究生</w:t>
      </w:r>
      <w:r>
        <w:rPr>
          <w:rFonts w:hint="eastAsia"/>
          <w:color w:val="auto"/>
          <w:spacing w:val="6"/>
          <w:position w:val="0"/>
          <w:lang w:eastAsia="zh-CN"/>
        </w:rPr>
        <w:t>第二署名（导师须为第一署名）</w:t>
      </w:r>
      <w:r>
        <w:rPr>
          <w:color w:val="auto"/>
          <w:spacing w:val="5"/>
          <w:position w:val="0"/>
        </w:rPr>
        <w:t>参编多部著作字数可累计，累计达不到一部著作，不少于</w:t>
      </w:r>
      <w:r>
        <w:rPr>
          <w:rFonts w:ascii="Times New Roman" w:hAnsi="Times New Roman" w:eastAsia="Times New Roman" w:cs="Times New Roman"/>
          <w:color w:val="auto"/>
          <w:spacing w:val="5"/>
          <w:position w:val="0"/>
        </w:rPr>
        <w:t>2</w:t>
      </w:r>
      <w:r>
        <w:rPr>
          <w:color w:val="auto"/>
          <w:spacing w:val="5"/>
          <w:position w:val="0"/>
        </w:rPr>
        <w:t>万字时，</w:t>
      </w:r>
      <w:r>
        <w:rPr>
          <w:color w:val="auto"/>
          <w:spacing w:val="-2"/>
          <w:position w:val="0"/>
        </w:rPr>
        <w:t>认定为低一级别论文。计分标准如表</w:t>
      </w:r>
      <w:r>
        <w:rPr>
          <w:rFonts w:ascii="Times New Roman" w:hAnsi="Times New Roman" w:eastAsia="Times New Roman" w:cs="Times New Roman"/>
          <w:color w:val="auto"/>
          <w:spacing w:val="-2"/>
          <w:position w:val="0"/>
        </w:rPr>
        <w:t>3</w:t>
      </w:r>
      <w:r>
        <w:rPr>
          <w:color w:val="auto"/>
          <w:spacing w:val="-2"/>
          <w:position w:val="0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jc w:val="center"/>
        <w:textAlignment w:val="center"/>
        <w:rPr>
          <w:rFonts w:ascii="微软雅黑" w:hAnsi="微软雅黑" w:eastAsia="微软雅黑" w:cs="微软雅黑"/>
          <w:color w:val="auto"/>
          <w:position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表3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著作计分标准(单位：分/篇)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" w:firstLineChars="200"/>
        <w:jc w:val="left"/>
        <w:textAlignment w:val="center"/>
        <w:rPr>
          <w:rFonts w:ascii="Arial"/>
          <w:color w:val="auto"/>
          <w:position w:val="0"/>
          <w:sz w:val="2"/>
        </w:rPr>
      </w:pPr>
    </w:p>
    <w:tbl>
      <w:tblPr>
        <w:tblStyle w:val="5"/>
        <w:tblW w:w="42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420"/>
        <w:gridCol w:w="14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419" w:type="dxa"/>
            <w:tcBorders>
              <w:lef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left"/>
              <w:textAlignment w:val="center"/>
              <w:rPr>
                <w:color w:val="auto"/>
                <w:position w:val="0"/>
                <w:sz w:val="24"/>
                <w:szCs w:val="24"/>
              </w:rPr>
            </w:pPr>
            <w:r>
              <w:rPr>
                <w:color w:val="auto"/>
                <w:spacing w:val="-10"/>
                <w:position w:val="0"/>
                <w:sz w:val="24"/>
                <w:szCs w:val="24"/>
              </w:rPr>
              <w:t>级别</w:t>
            </w:r>
          </w:p>
        </w:tc>
        <w:tc>
          <w:tcPr>
            <w:tcW w:w="142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6" w:firstLineChars="200"/>
              <w:jc w:val="left"/>
              <w:textAlignment w:val="center"/>
              <w:rPr>
                <w:color w:val="auto"/>
                <w:position w:val="0"/>
                <w:sz w:val="24"/>
                <w:szCs w:val="24"/>
              </w:rPr>
            </w:pPr>
            <w:r>
              <w:rPr>
                <w:color w:val="auto"/>
                <w:spacing w:val="-6"/>
                <w:position w:val="0"/>
                <w:sz w:val="24"/>
                <w:szCs w:val="24"/>
              </w:rPr>
              <w:t>博士</w:t>
            </w:r>
          </w:p>
        </w:tc>
        <w:tc>
          <w:tcPr>
            <w:tcW w:w="1420" w:type="dxa"/>
            <w:tcBorders>
              <w:righ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4" w:firstLineChars="200"/>
              <w:jc w:val="left"/>
              <w:textAlignment w:val="center"/>
              <w:rPr>
                <w:color w:val="auto"/>
                <w:position w:val="0"/>
                <w:sz w:val="24"/>
                <w:szCs w:val="24"/>
              </w:rPr>
            </w:pPr>
            <w:r>
              <w:rPr>
                <w:color w:val="auto"/>
                <w:spacing w:val="-4"/>
                <w:position w:val="0"/>
                <w:sz w:val="24"/>
                <w:szCs w:val="24"/>
              </w:rPr>
              <w:t>硕士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419" w:type="dxa"/>
            <w:tcBorders>
              <w:lef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76" w:firstLineChars="200"/>
              <w:jc w:val="left"/>
              <w:textAlignment w:val="center"/>
              <w:rPr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position w:val="0"/>
                <w:sz w:val="24"/>
                <w:szCs w:val="24"/>
              </w:rPr>
              <w:t>A</w:t>
            </w:r>
            <w:r>
              <w:rPr>
                <w:color w:val="auto"/>
                <w:spacing w:val="-1"/>
                <w:position w:val="0"/>
                <w:sz w:val="24"/>
                <w:szCs w:val="24"/>
              </w:rPr>
              <w:t>类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32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2"/>
                <w:position w:val="0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76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position w:val="0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419" w:type="dxa"/>
            <w:tcBorders>
              <w:lef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72" w:firstLineChars="200"/>
              <w:jc w:val="left"/>
              <w:textAlignment w:val="center"/>
              <w:rPr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position w:val="0"/>
                <w:sz w:val="24"/>
                <w:szCs w:val="24"/>
              </w:rPr>
              <w:t>B</w:t>
            </w:r>
            <w:r>
              <w:rPr>
                <w:color w:val="auto"/>
                <w:spacing w:val="-2"/>
                <w:position w:val="0"/>
                <w:sz w:val="24"/>
                <w:szCs w:val="24"/>
              </w:rPr>
              <w:t>类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6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6"/>
                <w:position w:val="0"/>
                <w:sz w:val="24"/>
                <w:szCs w:val="24"/>
              </w:rPr>
              <w:t>50</w:t>
            </w:r>
          </w:p>
        </w:tc>
        <w:tc>
          <w:tcPr>
            <w:tcW w:w="1420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32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2"/>
                <w:position w:val="0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419" w:type="dxa"/>
            <w:tcBorders>
              <w:lef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0" w:firstLineChars="200"/>
              <w:jc w:val="left"/>
              <w:textAlignment w:val="center"/>
              <w:rPr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5"/>
                <w:position w:val="0"/>
                <w:sz w:val="24"/>
                <w:szCs w:val="24"/>
              </w:rPr>
              <w:t>C</w:t>
            </w:r>
            <w:r>
              <w:rPr>
                <w:color w:val="auto"/>
                <w:spacing w:val="-5"/>
                <w:position w:val="0"/>
                <w:sz w:val="24"/>
                <w:szCs w:val="24"/>
              </w:rPr>
              <w:t>类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5"/>
                <w:position w:val="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0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5"/>
                <w:position w:val="0"/>
                <w:sz w:val="24"/>
                <w:szCs w:val="24"/>
              </w:rPr>
              <w:t>30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jc w:val="left"/>
        <w:textAlignment w:val="center"/>
        <w:rPr>
          <w:rFonts w:ascii="Arial"/>
          <w:color w:val="auto"/>
          <w:position w:val="0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center"/>
        <w:rPr>
          <w:color w:val="auto"/>
          <w:position w:val="0"/>
        </w:rPr>
      </w:pPr>
      <w:r>
        <w:rPr>
          <w:rFonts w:ascii="Times New Roman" w:hAnsi="Times New Roman" w:eastAsia="Times New Roman" w:cs="Times New Roman"/>
          <w:color w:val="auto"/>
          <w:spacing w:val="-1"/>
          <w:position w:val="0"/>
        </w:rPr>
        <w:t>4.</w:t>
      </w:r>
      <w:r>
        <w:rPr>
          <w:color w:val="auto"/>
          <w:spacing w:val="-1"/>
          <w:position w:val="0"/>
        </w:rPr>
        <w:t>应用类成果计分标准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8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2"/>
          <w:position w:val="0"/>
        </w:rPr>
        <w:t>应用类成果主持开发人单位须为西北师范大学，分值可累加，计分标</w:t>
      </w:r>
      <w:r>
        <w:rPr>
          <w:color w:val="auto"/>
          <w:spacing w:val="-7"/>
          <w:position w:val="0"/>
        </w:rPr>
        <w:t>准如表</w:t>
      </w:r>
      <w:r>
        <w:rPr>
          <w:rFonts w:ascii="Times New Roman" w:hAnsi="Times New Roman" w:eastAsia="Times New Roman" w:cs="Times New Roman"/>
          <w:color w:val="auto"/>
          <w:spacing w:val="-7"/>
          <w:position w:val="0"/>
        </w:rPr>
        <w:t>4</w:t>
      </w:r>
      <w:r>
        <w:rPr>
          <w:color w:val="auto"/>
          <w:spacing w:val="-7"/>
          <w:position w:val="0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center"/>
        <w:rPr>
          <w:rFonts w:ascii="Arial" w:hAnsi="Arial" w:eastAsia="Arial" w:cs="Arial"/>
          <w:color w:val="auto"/>
          <w:position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表4应用类成果计分标准(单位：分/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val="en-US" w:eastAsia="zh-CN"/>
        </w:rPr>
        <w:t>项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)</w:t>
      </w:r>
    </w:p>
    <w:tbl>
      <w:tblPr>
        <w:tblStyle w:val="5"/>
        <w:tblW w:w="87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832"/>
        <w:gridCol w:w="832"/>
        <w:gridCol w:w="832"/>
        <w:gridCol w:w="832"/>
        <w:gridCol w:w="705"/>
        <w:gridCol w:w="772"/>
        <w:gridCol w:w="717"/>
        <w:gridCol w:w="760"/>
        <w:gridCol w:w="761"/>
        <w:gridCol w:w="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833" w:type="dxa"/>
            <w:vMerge w:val="restart"/>
            <w:tcBorders>
              <w:left w:val="nil"/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position w:val="0"/>
              </w:rPr>
              <w:t>成果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"/>
                <w:position w:val="0"/>
              </w:rPr>
              <w:t>级别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96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4"/>
                <w:position w:val="0"/>
              </w:rPr>
              <w:t>排名第一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88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2"/>
                <w:position w:val="0"/>
              </w:rPr>
              <w:t>排名第二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84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1"/>
                <w:position w:val="0"/>
              </w:rPr>
              <w:t>排名第三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88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2"/>
                <w:position w:val="0"/>
              </w:rPr>
              <w:t>排名第四</w:t>
            </w:r>
          </w:p>
        </w:tc>
        <w:tc>
          <w:tcPr>
            <w:tcW w:w="1613" w:type="dxa"/>
            <w:gridSpan w:val="2"/>
            <w:tcBorders>
              <w:righ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88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2"/>
                <w:position w:val="0"/>
              </w:rPr>
              <w:t>排名第五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833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center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"/>
                <w:position w:val="0"/>
              </w:rPr>
              <w:t>博士</w:t>
            </w:r>
          </w:p>
        </w:tc>
        <w:tc>
          <w:tcPr>
            <w:tcW w:w="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4"/>
                <w:position w:val="0"/>
              </w:rPr>
              <w:t>硕士</w:t>
            </w:r>
          </w:p>
        </w:tc>
        <w:tc>
          <w:tcPr>
            <w:tcW w:w="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"/>
                <w:position w:val="0"/>
              </w:rPr>
              <w:t>博士</w:t>
            </w:r>
          </w:p>
        </w:tc>
        <w:tc>
          <w:tcPr>
            <w:tcW w:w="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4"/>
                <w:position w:val="0"/>
              </w:rPr>
              <w:t>硕士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"/>
                <w:position w:val="0"/>
              </w:rPr>
              <w:t>博士</w:t>
            </w:r>
          </w:p>
        </w:tc>
        <w:tc>
          <w:tcPr>
            <w:tcW w:w="7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4"/>
                <w:position w:val="0"/>
              </w:rPr>
              <w:t>硕士</w:t>
            </w:r>
          </w:p>
        </w:tc>
        <w:tc>
          <w:tcPr>
            <w:tcW w:w="71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"/>
                <w:position w:val="0"/>
              </w:rPr>
              <w:t>博士</w:t>
            </w:r>
          </w:p>
        </w:tc>
        <w:tc>
          <w:tcPr>
            <w:tcW w:w="7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4"/>
                <w:position w:val="0"/>
              </w:rPr>
              <w:t>硕士</w:t>
            </w:r>
          </w:p>
        </w:tc>
        <w:tc>
          <w:tcPr>
            <w:tcW w:w="76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"/>
                <w:position w:val="0"/>
              </w:rPr>
              <w:t>博士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4"/>
                <w:position w:val="0"/>
              </w:rPr>
              <w:t>硕士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33" w:type="dxa"/>
            <w:tcBorders>
              <w:lef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7"/>
                <w:position w:val="0"/>
              </w:rPr>
              <w:t>A</w:t>
            </w:r>
            <w:r>
              <w:rPr>
                <w:color w:val="auto"/>
                <w:spacing w:val="7"/>
                <w:position w:val="0"/>
              </w:rPr>
              <w:t>类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45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90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36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72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0"/>
                <w:sz w:val="22"/>
                <w:szCs w:val="22"/>
              </w:rPr>
              <w:t>27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3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position w:val="0"/>
                <w:sz w:val="22"/>
                <w:szCs w:val="22"/>
              </w:rPr>
              <w:t>54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18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36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9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33" w:type="dxa"/>
            <w:tcBorders>
              <w:lef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5"/>
                <w:position w:val="0"/>
              </w:rPr>
              <w:t>B</w:t>
            </w:r>
            <w:r>
              <w:rPr>
                <w:color w:val="auto"/>
                <w:spacing w:val="5"/>
                <w:position w:val="0"/>
              </w:rPr>
              <w:t>类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0"/>
                <w:sz w:val="22"/>
                <w:szCs w:val="22"/>
              </w:rPr>
              <w:t>20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4"/>
                <w:position w:val="0"/>
                <w:sz w:val="22"/>
                <w:szCs w:val="22"/>
              </w:rPr>
              <w:t>40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16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32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12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0"/>
                <w:sz w:val="22"/>
                <w:szCs w:val="22"/>
              </w:rPr>
              <w:t>24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8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16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4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  <w:position w:val="0"/>
                <w:sz w:val="22"/>
                <w:szCs w:val="22"/>
              </w:rPr>
              <w:t>4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33" w:type="dxa"/>
            <w:tcBorders>
              <w:lef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</w:rPr>
              <w:t>C</w:t>
            </w:r>
            <w:r>
              <w:rPr>
                <w:color w:val="auto"/>
                <w:spacing w:val="3"/>
                <w:position w:val="0"/>
              </w:rPr>
              <w:t>类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5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15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4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  <w:position w:val="0"/>
                <w:sz w:val="22"/>
                <w:szCs w:val="22"/>
              </w:rPr>
              <w:t>4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04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9"/>
                <w:position w:val="0"/>
                <w:sz w:val="22"/>
                <w:szCs w:val="22"/>
              </w:rPr>
              <w:t>12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9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6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833" w:type="dxa"/>
            <w:tcBorders>
              <w:lef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6"/>
                <w:position w:val="0"/>
              </w:rPr>
              <w:t>D</w:t>
            </w:r>
            <w:r>
              <w:rPr>
                <w:color w:val="auto"/>
                <w:spacing w:val="6"/>
                <w:position w:val="0"/>
              </w:rPr>
              <w:t>类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5"/>
                <w:position w:val="0"/>
                <w:sz w:val="22"/>
                <w:szCs w:val="22"/>
              </w:rPr>
              <w:t>2.5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04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9"/>
                <w:position w:val="0"/>
                <w:sz w:val="22"/>
                <w:szCs w:val="22"/>
              </w:rPr>
              <w:t>10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2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8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08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position w:val="0"/>
                <w:sz w:val="22"/>
                <w:szCs w:val="22"/>
              </w:rPr>
              <w:t>1.5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6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jc w:val="left"/>
        <w:textAlignment w:val="center"/>
        <w:rPr>
          <w:color w:val="auto"/>
          <w:position w:val="0"/>
        </w:rPr>
      </w:pPr>
      <w:r>
        <w:rPr>
          <w:rFonts w:ascii="Times New Roman" w:hAnsi="Times New Roman" w:eastAsia="Times New Roman" w:cs="Times New Roman"/>
          <w:color w:val="auto"/>
          <w:spacing w:val="-2"/>
          <w:position w:val="0"/>
        </w:rPr>
        <w:t>5.</w:t>
      </w:r>
      <w:r>
        <w:rPr>
          <w:color w:val="auto"/>
          <w:spacing w:val="-2"/>
          <w:position w:val="0"/>
        </w:rPr>
        <w:t>研究成果奖励计分标准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8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2"/>
          <w:position w:val="0"/>
        </w:rPr>
        <w:t>研究成果奖励主持人单位须为西北师范大学，获得研究成果奖励以获</w:t>
      </w:r>
      <w:r>
        <w:rPr>
          <w:color w:val="auto"/>
          <w:spacing w:val="-3"/>
          <w:position w:val="0"/>
        </w:rPr>
        <w:t>奖证书排名为依据，分值可累加，计分标准如表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</w:rPr>
        <w:t>5</w:t>
      </w:r>
      <w:r>
        <w:rPr>
          <w:color w:val="auto"/>
          <w:spacing w:val="-3"/>
          <w:position w:val="0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center"/>
        <w:rPr>
          <w:rFonts w:ascii="Arial" w:hAnsi="Arial" w:eastAsia="Arial" w:cs="Arial"/>
          <w:color w:val="auto"/>
          <w:position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表5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研究成果奖励计分标准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单位：分/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val="en-US" w:eastAsia="zh-CN"/>
        </w:rPr>
        <w:t>项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)</w:t>
      </w:r>
    </w:p>
    <w:tbl>
      <w:tblPr>
        <w:tblStyle w:val="5"/>
        <w:tblW w:w="872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832"/>
        <w:gridCol w:w="832"/>
        <w:gridCol w:w="832"/>
        <w:gridCol w:w="832"/>
        <w:gridCol w:w="705"/>
        <w:gridCol w:w="772"/>
        <w:gridCol w:w="717"/>
        <w:gridCol w:w="760"/>
        <w:gridCol w:w="761"/>
        <w:gridCol w:w="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33" w:type="dxa"/>
            <w:vMerge w:val="restart"/>
            <w:tcBorders>
              <w:left w:val="nil"/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position w:val="0"/>
              </w:rPr>
              <w:t>获奖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"/>
                <w:position w:val="0"/>
              </w:rPr>
              <w:t>级别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4"/>
                <w:position w:val="0"/>
              </w:rPr>
              <w:t>排名第一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2"/>
                <w:position w:val="0"/>
              </w:rPr>
              <w:t>排名第二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1"/>
                <w:position w:val="0"/>
              </w:rPr>
              <w:t>排名第三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2"/>
                <w:position w:val="0"/>
              </w:rPr>
              <w:t>排名第四</w:t>
            </w:r>
          </w:p>
        </w:tc>
        <w:tc>
          <w:tcPr>
            <w:tcW w:w="1613" w:type="dxa"/>
            <w:gridSpan w:val="2"/>
            <w:tcBorders>
              <w:righ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2"/>
                <w:position w:val="0"/>
              </w:rPr>
              <w:t>排名第五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3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center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"/>
                <w:position w:val="0"/>
              </w:rPr>
              <w:t>博士</w:t>
            </w:r>
          </w:p>
        </w:tc>
        <w:tc>
          <w:tcPr>
            <w:tcW w:w="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4"/>
                <w:position w:val="0"/>
              </w:rPr>
              <w:t>硕士</w:t>
            </w:r>
          </w:p>
        </w:tc>
        <w:tc>
          <w:tcPr>
            <w:tcW w:w="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"/>
                <w:position w:val="0"/>
              </w:rPr>
              <w:t>博士</w:t>
            </w:r>
          </w:p>
        </w:tc>
        <w:tc>
          <w:tcPr>
            <w:tcW w:w="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4"/>
                <w:position w:val="0"/>
              </w:rPr>
              <w:t>硕士</w:t>
            </w:r>
          </w:p>
        </w:tc>
        <w:tc>
          <w:tcPr>
            <w:tcW w:w="70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"/>
                <w:position w:val="0"/>
              </w:rPr>
              <w:t>博士</w:t>
            </w:r>
          </w:p>
        </w:tc>
        <w:tc>
          <w:tcPr>
            <w:tcW w:w="7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4"/>
                <w:position w:val="0"/>
              </w:rPr>
              <w:t>硕士</w:t>
            </w:r>
          </w:p>
        </w:tc>
        <w:tc>
          <w:tcPr>
            <w:tcW w:w="71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"/>
                <w:position w:val="0"/>
              </w:rPr>
              <w:t>博士</w:t>
            </w:r>
          </w:p>
        </w:tc>
        <w:tc>
          <w:tcPr>
            <w:tcW w:w="7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4"/>
                <w:position w:val="0"/>
              </w:rPr>
              <w:t>硕士</w:t>
            </w:r>
          </w:p>
        </w:tc>
        <w:tc>
          <w:tcPr>
            <w:tcW w:w="76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"/>
                <w:position w:val="0"/>
              </w:rPr>
              <w:t>博士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4"/>
                <w:position w:val="0"/>
              </w:rPr>
              <w:t>硕士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3" w:type="dxa"/>
            <w:tcBorders>
              <w:lef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7"/>
                <w:position w:val="0"/>
              </w:rPr>
              <w:t>A</w:t>
            </w:r>
            <w:r>
              <w:rPr>
                <w:color w:val="auto"/>
                <w:spacing w:val="7"/>
                <w:position w:val="0"/>
              </w:rPr>
              <w:t>类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45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90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36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72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0"/>
                <w:sz w:val="22"/>
                <w:szCs w:val="22"/>
              </w:rPr>
              <w:t>27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3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position w:val="0"/>
                <w:sz w:val="22"/>
                <w:szCs w:val="22"/>
              </w:rPr>
              <w:t>54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18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36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9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33" w:type="dxa"/>
            <w:tcBorders>
              <w:lef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5"/>
                <w:position w:val="0"/>
              </w:rPr>
              <w:t>B</w:t>
            </w:r>
            <w:r>
              <w:rPr>
                <w:color w:val="auto"/>
                <w:spacing w:val="5"/>
                <w:position w:val="0"/>
              </w:rPr>
              <w:t>类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0"/>
                <w:sz w:val="22"/>
                <w:szCs w:val="22"/>
              </w:rPr>
              <w:t>20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4"/>
                <w:position w:val="0"/>
                <w:sz w:val="22"/>
                <w:szCs w:val="22"/>
              </w:rPr>
              <w:t>40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16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32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12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0"/>
                <w:sz w:val="22"/>
                <w:szCs w:val="22"/>
              </w:rPr>
              <w:t>24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8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16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4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  <w:position w:val="0"/>
                <w:sz w:val="22"/>
                <w:szCs w:val="22"/>
              </w:rPr>
              <w:t>4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33" w:type="dxa"/>
            <w:tcBorders>
              <w:lef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</w:rPr>
              <w:t>C</w:t>
            </w:r>
            <w:r>
              <w:rPr>
                <w:color w:val="auto"/>
                <w:spacing w:val="3"/>
                <w:position w:val="0"/>
              </w:rPr>
              <w:t>类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position w:val="0"/>
                <w:sz w:val="22"/>
                <w:szCs w:val="22"/>
              </w:rPr>
              <w:t>20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8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16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6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12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4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  <w:position w:val="0"/>
                <w:sz w:val="22"/>
                <w:szCs w:val="22"/>
              </w:rPr>
              <w:t>4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8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33" w:type="dxa"/>
            <w:tcBorders>
              <w:lef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6"/>
                <w:position w:val="0"/>
              </w:rPr>
              <w:t>D</w:t>
            </w:r>
            <w:r>
              <w:rPr>
                <w:color w:val="auto"/>
                <w:spacing w:val="6"/>
                <w:position w:val="0"/>
              </w:rPr>
              <w:t>类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5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position w:val="0"/>
                <w:sz w:val="22"/>
                <w:szCs w:val="22"/>
              </w:rPr>
              <w:t>15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4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  <w:position w:val="0"/>
                <w:sz w:val="22"/>
                <w:szCs w:val="22"/>
              </w:rPr>
              <w:t>4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04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9"/>
                <w:position w:val="0"/>
                <w:sz w:val="22"/>
                <w:szCs w:val="22"/>
              </w:rPr>
              <w:t>12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9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33" w:type="dxa"/>
            <w:tcBorders>
              <w:lef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3"/>
                <w:position w:val="0"/>
              </w:rPr>
              <w:t>校级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04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9"/>
                <w:position w:val="0"/>
                <w:sz w:val="22"/>
                <w:szCs w:val="22"/>
              </w:rPr>
              <w:t>10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8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position w:val="0"/>
                <w:sz w:val="22"/>
                <w:szCs w:val="22"/>
              </w:rPr>
              <w:t>/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8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3"/>
          <w:position w:val="0"/>
        </w:rPr>
        <w:t>校级奖励最多计算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</w:rPr>
        <w:t>2</w:t>
      </w:r>
      <w:r>
        <w:rPr>
          <w:color w:val="auto"/>
          <w:spacing w:val="-3"/>
          <w:position w:val="0"/>
        </w:rPr>
        <w:t>项。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2" w:firstLineChars="200"/>
        <w:jc w:val="left"/>
        <w:textAlignment w:val="center"/>
        <w:outlineLvl w:val="0"/>
        <w:rPr>
          <w:color w:val="auto"/>
          <w:position w:val="0"/>
          <w:sz w:val="28"/>
          <w:szCs w:val="28"/>
        </w:rPr>
      </w:pPr>
      <w:r>
        <w:rPr>
          <w:rFonts w:ascii="微软雅黑" w:hAnsi="微软雅黑" w:eastAsia="微软雅黑" w:cs="微软雅黑"/>
          <w:color w:val="auto"/>
          <w:spacing w:val="3"/>
          <w:position w:val="0"/>
          <w:sz w:val="28"/>
          <w:szCs w:val="28"/>
        </w:rPr>
        <w:t>二、学业成绩分数计算(满分</w:t>
      </w:r>
      <w:r>
        <w:rPr>
          <w:rFonts w:ascii="Times New Roman" w:hAnsi="Times New Roman" w:eastAsia="Times New Roman" w:cs="Times New Roman"/>
          <w:b/>
          <w:bCs/>
          <w:color w:val="auto"/>
          <w:spacing w:val="3"/>
          <w:position w:val="0"/>
          <w:sz w:val="28"/>
          <w:szCs w:val="28"/>
        </w:rPr>
        <w:t>100</w:t>
      </w:r>
      <w:r>
        <w:rPr>
          <w:rFonts w:ascii="微软雅黑" w:hAnsi="微软雅黑" w:eastAsia="微软雅黑" w:cs="微软雅黑"/>
          <w:color w:val="auto"/>
          <w:spacing w:val="3"/>
          <w:position w:val="0"/>
          <w:sz w:val="28"/>
          <w:szCs w:val="28"/>
        </w:rPr>
        <w:t>分</w:t>
      </w:r>
      <w:r>
        <w:rPr>
          <w:color w:val="auto"/>
          <w:position w:val="0"/>
          <w:sz w:val="28"/>
          <w:szCs w:val="28"/>
        </w:rPr>
        <w:drawing>
          <wp:inline distT="0" distB="0" distL="0" distR="0">
            <wp:extent cx="60325" cy="2032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15" cy="20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4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4"/>
          <w:position w:val="0"/>
        </w:rPr>
        <w:t>学业成绩只统计学位课成绩。学业成绩最高为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</w:rPr>
        <w:t>100</w:t>
      </w:r>
      <w:r>
        <w:rPr>
          <w:color w:val="auto"/>
          <w:spacing w:val="-4"/>
          <w:position w:val="0"/>
        </w:rPr>
        <w:t>分。计算方式如下：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jc w:val="center"/>
        <w:textAlignment w:val="center"/>
        <w:rPr>
          <w:color w:val="auto"/>
          <w:position w:val="0"/>
        </w:rPr>
      </w:pPr>
      <w:r>
        <w:rPr>
          <w:color w:val="auto"/>
          <w:position w:val="0"/>
        </w:rPr>
        <w:drawing>
          <wp:inline distT="0" distB="0" distL="0" distR="0">
            <wp:extent cx="1343660" cy="4191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1"/>
          <w:position w:val="0"/>
        </w:rPr>
        <w:t>其中，</w:t>
      </w:r>
      <w:r>
        <w:rPr>
          <w:i/>
          <w:iCs/>
          <w:color w:val="auto"/>
          <w:spacing w:val="-1"/>
          <w:position w:val="0"/>
          <w:sz w:val="30"/>
          <w:szCs w:val="30"/>
        </w:rPr>
        <w:t>X</w:t>
      </w:r>
      <w:r>
        <w:rPr>
          <w:color w:val="auto"/>
          <w:spacing w:val="-1"/>
          <w:position w:val="0"/>
          <w:sz w:val="12"/>
          <w:szCs w:val="12"/>
        </w:rPr>
        <w:t>1</w:t>
      </w:r>
      <w:r>
        <w:rPr>
          <w:i/>
          <w:iCs/>
          <w:color w:val="auto"/>
          <w:spacing w:val="-1"/>
          <w:position w:val="0"/>
          <w:sz w:val="14"/>
          <w:szCs w:val="14"/>
        </w:rPr>
        <w:t>i</w:t>
      </w:r>
      <w:r>
        <w:rPr>
          <w:color w:val="auto"/>
          <w:spacing w:val="-1"/>
          <w:position w:val="0"/>
        </w:rPr>
        <w:t>表示纳入测评的每门课的成绩，Y</w:t>
      </w:r>
      <w:r>
        <w:rPr>
          <w:color w:val="auto"/>
          <w:spacing w:val="-1"/>
          <w:position w:val="0"/>
          <w:sz w:val="12"/>
          <w:szCs w:val="12"/>
        </w:rPr>
        <w:t>1i</w:t>
      </w:r>
      <w:r>
        <w:rPr>
          <w:color w:val="auto"/>
          <w:spacing w:val="-1"/>
          <w:position w:val="0"/>
        </w:rPr>
        <w:t>表</w:t>
      </w:r>
      <w:r>
        <w:rPr>
          <w:color w:val="auto"/>
          <w:spacing w:val="-2"/>
          <w:position w:val="0"/>
        </w:rPr>
        <w:t>示相应课程的学分，m为</w:t>
      </w:r>
      <w:r>
        <w:rPr>
          <w:color w:val="auto"/>
          <w:spacing w:val="-5"/>
          <w:position w:val="0"/>
        </w:rPr>
        <w:t>纳入测评的课程总门数。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2"/>
          <w:position w:val="0"/>
        </w:rPr>
        <w:t>1.学位课程性质及成绩认定以学院评审委员会解释为准；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6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16"/>
          <w:position w:val="0"/>
        </w:rPr>
        <w:t>2.任课教师应在每年度评定奖学金前将该课程考试或考核成绩评定</w:t>
      </w:r>
      <w:r>
        <w:rPr>
          <w:color w:val="auto"/>
          <w:spacing w:val="-17"/>
          <w:position w:val="0"/>
        </w:rPr>
        <w:t>，如遇</w:t>
      </w:r>
      <w:r>
        <w:rPr>
          <w:color w:val="auto"/>
          <w:spacing w:val="-15"/>
          <w:position w:val="0"/>
        </w:rPr>
        <w:t>研究生奖助学金评定前教师仍未评定学位课成绩者，该门学位课程成绩将不计</w:t>
      </w:r>
      <w:r>
        <w:rPr>
          <w:color w:val="auto"/>
          <w:spacing w:val="-18"/>
          <w:position w:val="0"/>
        </w:rPr>
        <w:t>入学习成绩分数评定；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84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6"/>
          <w:position w:val="0"/>
        </w:rPr>
        <w:t>3.研究生在读期间通过英语六级者(或通过专业八级者)，学业成绩</w:t>
      </w:r>
      <w:r>
        <w:rPr>
          <w:color w:val="auto"/>
          <w:spacing w:val="1"/>
          <w:position w:val="0"/>
        </w:rPr>
        <w:t>分数（未进行学业成绩加权20%计算前的成绩）加</w:t>
      </w:r>
      <w:r>
        <w:rPr>
          <w:rFonts w:ascii="Times New Roman" w:hAnsi="Times New Roman" w:eastAsia="Times New Roman" w:cs="Times New Roman"/>
          <w:color w:val="auto"/>
          <w:spacing w:val="1"/>
          <w:position w:val="0"/>
        </w:rPr>
        <w:t>2</w:t>
      </w:r>
      <w:r>
        <w:rPr>
          <w:color w:val="auto"/>
          <w:spacing w:val="1"/>
          <w:position w:val="0"/>
        </w:rPr>
        <w:t>分，同时通过英语六级</w:t>
      </w:r>
      <w:r>
        <w:rPr>
          <w:color w:val="auto"/>
          <w:spacing w:val="-1"/>
          <w:position w:val="0"/>
        </w:rPr>
        <w:t>和专业八级时只计算</w:t>
      </w:r>
      <w:r>
        <w:rPr>
          <w:rFonts w:ascii="Times New Roman" w:hAnsi="Times New Roman" w:eastAsia="Times New Roman" w:cs="Times New Roman"/>
          <w:color w:val="auto"/>
          <w:spacing w:val="-1"/>
          <w:position w:val="0"/>
        </w:rPr>
        <w:t>1</w:t>
      </w:r>
      <w:r>
        <w:rPr>
          <w:color w:val="auto"/>
          <w:spacing w:val="-1"/>
          <w:position w:val="0"/>
        </w:rPr>
        <w:t>次，学业成绩分数达到</w:t>
      </w:r>
      <w:r>
        <w:rPr>
          <w:rFonts w:ascii="Times New Roman" w:hAnsi="Times New Roman" w:eastAsia="Times New Roman" w:cs="Times New Roman"/>
          <w:color w:val="auto"/>
          <w:spacing w:val="-1"/>
          <w:position w:val="0"/>
        </w:rPr>
        <w:t>100</w:t>
      </w:r>
      <w:r>
        <w:rPr>
          <w:color w:val="auto"/>
          <w:spacing w:val="-1"/>
          <w:position w:val="0"/>
        </w:rPr>
        <w:t>分满分为止。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8" w:firstLineChars="200"/>
        <w:jc w:val="left"/>
        <w:textAlignment w:val="center"/>
        <w:outlineLvl w:val="0"/>
        <w:rPr>
          <w:color w:val="auto"/>
          <w:position w:val="0"/>
          <w:sz w:val="28"/>
          <w:szCs w:val="28"/>
        </w:rPr>
      </w:pPr>
      <w:r>
        <w:rPr>
          <w:rFonts w:ascii="微软雅黑" w:hAnsi="微软雅黑" w:eastAsia="微软雅黑" w:cs="微软雅黑"/>
          <w:color w:val="auto"/>
          <w:spacing w:val="2"/>
          <w:position w:val="0"/>
          <w:sz w:val="28"/>
          <w:szCs w:val="28"/>
        </w:rPr>
        <w:t>三、综合表现及实践活动分数计算(满分</w:t>
      </w:r>
      <w:r>
        <w:rPr>
          <w:rFonts w:ascii="Times New Roman" w:hAnsi="Times New Roman" w:eastAsia="Times New Roman" w:cs="Times New Roman"/>
          <w:b/>
          <w:bCs/>
          <w:color w:val="auto"/>
          <w:spacing w:val="2"/>
          <w:position w:val="0"/>
          <w:sz w:val="28"/>
          <w:szCs w:val="28"/>
        </w:rPr>
        <w:t>100</w:t>
      </w:r>
      <w:r>
        <w:rPr>
          <w:rFonts w:ascii="微软雅黑" w:hAnsi="微软雅黑" w:eastAsia="微软雅黑" w:cs="微软雅黑"/>
          <w:color w:val="auto"/>
          <w:spacing w:val="2"/>
          <w:position w:val="0"/>
          <w:sz w:val="28"/>
          <w:szCs w:val="28"/>
        </w:rPr>
        <w:t>分</w:t>
      </w:r>
      <w:r>
        <w:rPr>
          <w:color w:val="auto"/>
          <w:position w:val="0"/>
          <w:sz w:val="28"/>
          <w:szCs w:val="28"/>
        </w:rPr>
        <w:drawing>
          <wp:inline distT="0" distB="0" distL="0" distR="0">
            <wp:extent cx="60325" cy="2032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15" cy="203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8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13"/>
          <w:position w:val="0"/>
        </w:rPr>
        <w:t>综合表现及实践活动分数包括参与学生管理服务、参与研究生各类学</w:t>
      </w:r>
      <w:r>
        <w:rPr>
          <w:color w:val="auto"/>
          <w:spacing w:val="-14"/>
          <w:position w:val="0"/>
        </w:rPr>
        <w:t>术和社会活动、参与硕士研究生“6i”系列活动、参加政治学习、组织生</w:t>
      </w:r>
      <w:r>
        <w:rPr>
          <w:color w:val="auto"/>
          <w:spacing w:val="-15"/>
          <w:position w:val="0"/>
        </w:rPr>
        <w:t>活、班团</w:t>
      </w:r>
      <w:r>
        <w:rPr>
          <w:color w:val="auto"/>
          <w:spacing w:val="-20"/>
          <w:position w:val="0"/>
        </w:rPr>
        <w:t>活动等的考勤等。综合表现分数累计最高为</w:t>
      </w:r>
      <w:r>
        <w:rPr>
          <w:rFonts w:ascii="Times New Roman" w:hAnsi="Times New Roman" w:eastAsia="Times New Roman" w:cs="Times New Roman"/>
          <w:color w:val="auto"/>
          <w:spacing w:val="-20"/>
          <w:position w:val="0"/>
        </w:rPr>
        <w:t>100</w:t>
      </w:r>
      <w:r>
        <w:rPr>
          <w:color w:val="auto"/>
          <w:spacing w:val="-20"/>
          <w:position w:val="0"/>
        </w:rPr>
        <w:t>分。计算方式如下：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4"/>
          <w:position w:val="0"/>
        </w:rPr>
        <w:t>综合表现分数</w:t>
      </w:r>
      <w:r>
        <w:rPr>
          <w:rFonts w:ascii="Times New Roman" w:hAnsi="Times New Roman" w:eastAsia="Times New Roman" w:cs="Times New Roman"/>
          <w:color w:val="auto"/>
          <w:spacing w:val="4"/>
          <w:position w:val="0"/>
        </w:rPr>
        <w:t>=</w:t>
      </w:r>
      <w:r>
        <w:rPr>
          <w:color w:val="auto"/>
          <w:spacing w:val="4"/>
          <w:position w:val="0"/>
        </w:rPr>
        <w:t>参与学生管理服务工作分数（占15%）</w:t>
      </w:r>
      <w:r>
        <w:rPr>
          <w:rFonts w:ascii="Times New Roman" w:hAnsi="Times New Roman" w:eastAsia="Times New Roman" w:cs="Times New Roman"/>
          <w:color w:val="auto"/>
          <w:spacing w:val="4"/>
          <w:position w:val="0"/>
        </w:rPr>
        <w:t>+</w:t>
      </w:r>
      <w:r>
        <w:rPr>
          <w:color w:val="auto"/>
          <w:spacing w:val="4"/>
          <w:position w:val="0"/>
        </w:rPr>
        <w:t>参</w:t>
      </w:r>
      <w:r>
        <w:rPr>
          <w:color w:val="auto"/>
          <w:spacing w:val="3"/>
          <w:position w:val="0"/>
        </w:rPr>
        <w:t>与学术和社</w:t>
      </w:r>
      <w:r>
        <w:rPr>
          <w:color w:val="auto"/>
          <w:spacing w:val="-1"/>
          <w:position w:val="0"/>
        </w:rPr>
        <w:t>会活动分数（占35%）</w:t>
      </w:r>
      <w:r>
        <w:rPr>
          <w:rFonts w:ascii="Times New Roman" w:hAnsi="Times New Roman" w:eastAsia="Times New Roman" w:cs="Times New Roman"/>
          <w:color w:val="auto"/>
          <w:spacing w:val="-1"/>
          <w:position w:val="0"/>
        </w:rPr>
        <w:t>+</w:t>
      </w:r>
      <w:r>
        <w:rPr>
          <w:color w:val="auto"/>
          <w:spacing w:val="-1"/>
          <w:position w:val="0"/>
        </w:rPr>
        <w:t>参与硕士研究生“6i”系列活动分数（占40%）</w:t>
      </w:r>
      <w:r>
        <w:rPr>
          <w:rFonts w:ascii="Times New Roman" w:hAnsi="Times New Roman" w:eastAsia="Times New Roman" w:cs="Times New Roman"/>
          <w:color w:val="auto"/>
          <w:spacing w:val="-1"/>
          <w:position w:val="0"/>
        </w:rPr>
        <w:t>+</w:t>
      </w:r>
      <w:r>
        <w:rPr>
          <w:color w:val="auto"/>
          <w:spacing w:val="-1"/>
          <w:position w:val="0"/>
        </w:rPr>
        <w:t>其</w:t>
      </w:r>
      <w:r>
        <w:rPr>
          <w:color w:val="auto"/>
          <w:spacing w:val="-5"/>
          <w:position w:val="0"/>
        </w:rPr>
        <w:t>他活动分数（占10%）。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8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3"/>
          <w:position w:val="0"/>
        </w:rPr>
        <w:t>具体评分办法如下：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0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5"/>
          <w:position w:val="0"/>
        </w:rPr>
        <w:t>1.参与学生管理服务工作计分标准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8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13"/>
          <w:position w:val="0"/>
        </w:rPr>
        <w:t>参与学院组织的各类活动的服务工作，经本人申请，由分管学生工</w:t>
      </w:r>
      <w:r>
        <w:rPr>
          <w:color w:val="auto"/>
          <w:spacing w:val="-14"/>
          <w:position w:val="0"/>
        </w:rPr>
        <w:t>作副书记、分管研究生工作副院长、辅导员、研究</w:t>
      </w:r>
      <w:r>
        <w:rPr>
          <w:color w:val="auto"/>
          <w:spacing w:val="-15"/>
          <w:position w:val="0"/>
        </w:rPr>
        <w:t>生秘书根据现实表现评定，最高为</w:t>
      </w:r>
      <w:r>
        <w:rPr>
          <w:rFonts w:ascii="Times New Roman" w:hAnsi="Times New Roman" w:eastAsia="Times New Roman" w:cs="Times New Roman"/>
          <w:color w:val="auto"/>
          <w:spacing w:val="-18"/>
          <w:position w:val="0"/>
        </w:rPr>
        <w:t>15</w:t>
      </w:r>
      <w:r>
        <w:rPr>
          <w:color w:val="auto"/>
          <w:spacing w:val="-18"/>
          <w:position w:val="0"/>
        </w:rPr>
        <w:t>分。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2"/>
          <w:position w:val="0"/>
        </w:rPr>
        <w:t>2.参与学术和社会活动计分标准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8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3"/>
          <w:position w:val="0"/>
        </w:rPr>
        <w:t>（1）参与学术活动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8" w:firstLineChars="200"/>
        <w:jc w:val="left"/>
        <w:textAlignment w:val="center"/>
        <w:rPr>
          <w:color w:val="auto"/>
          <w:spacing w:val="-13"/>
          <w:position w:val="0"/>
        </w:rPr>
      </w:pPr>
      <w:r>
        <w:rPr>
          <w:color w:val="auto"/>
          <w:spacing w:val="-13"/>
          <w:position w:val="0"/>
        </w:rPr>
        <w:t>参会学术活动分数计算办法为参加校内外学术活动所得分值累加，达到25分满分为止。参与学院组织的学术活动等有考勤记录全勤者，可累计分数25分。学院有考勤记录中，无故缺勤1次扣除5分，直至25分扣完为止；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position w:val="0"/>
        </w:rPr>
        <w:t>参加国内外学术会议5分/次(需要提交参会会议通知/会议邀请函/会</w:t>
      </w:r>
      <w:r>
        <w:rPr>
          <w:color w:val="auto"/>
          <w:spacing w:val="1"/>
          <w:position w:val="0"/>
        </w:rPr>
        <w:t>议现场照片/会议期间住宿费发票复印件/会议往返交通费复印件等佐证材</w:t>
      </w:r>
      <w:r>
        <w:rPr>
          <w:color w:val="auto"/>
          <w:spacing w:val="-1"/>
          <w:position w:val="0"/>
        </w:rPr>
        <w:t>料)，论文被论文集收录者10分/篇(需提交会议</w:t>
      </w:r>
      <w:r>
        <w:rPr>
          <w:color w:val="auto"/>
          <w:spacing w:val="-2"/>
          <w:position w:val="0"/>
        </w:rPr>
        <w:t>论文集)、会议报告5分/</w:t>
      </w:r>
      <w:r>
        <w:rPr>
          <w:color w:val="auto"/>
          <w:spacing w:val="-4"/>
          <w:position w:val="0"/>
        </w:rPr>
        <w:t>次(须作者发言)，同一次会议只计算最高1项。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8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3"/>
          <w:position w:val="0"/>
        </w:rPr>
        <w:t>（2）参与社会活动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8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2"/>
          <w:position w:val="0"/>
        </w:rPr>
        <w:t>社会活动获奖分数计算办法为社会活动获奖</w:t>
      </w:r>
      <w:r>
        <w:rPr>
          <w:color w:val="auto"/>
          <w:spacing w:val="1"/>
          <w:position w:val="0"/>
        </w:rPr>
        <w:t>所得分值累加，达到10分</w:t>
      </w:r>
      <w:r>
        <w:rPr>
          <w:color w:val="auto"/>
          <w:spacing w:val="-5"/>
          <w:position w:val="0"/>
        </w:rPr>
        <w:t>满分为止。</w:t>
      </w:r>
      <w:r>
        <w:rPr>
          <w:color w:val="auto"/>
          <w:spacing w:val="1"/>
          <w:position w:val="0"/>
        </w:rPr>
        <w:t>院级社会活动获奖计2分/次，校级社会活动获奖计5分/次，厅局级社</w:t>
      </w:r>
      <w:r>
        <w:rPr>
          <w:color w:val="auto"/>
          <w:spacing w:val="-2"/>
          <w:position w:val="0"/>
        </w:rPr>
        <w:t>会活动获奖计8分/次，省部级社会活动获奖计10分/次。</w:t>
      </w:r>
      <w:r>
        <w:rPr>
          <w:color w:val="auto"/>
          <w:spacing w:val="1"/>
          <w:position w:val="0"/>
        </w:rPr>
        <w:t>受到学院及以上组织通报批评或其他纪律处分者，参与社会活动分数</w:t>
      </w:r>
      <w:r>
        <w:rPr>
          <w:color w:val="auto"/>
          <w:spacing w:val="-3"/>
          <w:position w:val="0"/>
        </w:rPr>
        <w:t>项目直接扣为0分。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4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4"/>
          <w:position w:val="0"/>
        </w:rPr>
        <w:t>3.参与硕士研究生“6i”系列活动计分标准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36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6"/>
          <w:position w:val="0"/>
        </w:rPr>
        <w:t>硕士研究生“6i”系列活动总分40分。其中，“i研究”</w:t>
      </w:r>
      <w:r>
        <w:rPr>
          <w:color w:val="auto"/>
          <w:spacing w:val="-7"/>
          <w:position w:val="0"/>
        </w:rPr>
        <w:t>满分8分，</w:t>
      </w:r>
      <w:r>
        <w:rPr>
          <w:color w:val="auto"/>
          <w:spacing w:val="-12"/>
          <w:position w:val="0"/>
        </w:rPr>
        <w:t>“i设计”满分7分，“i阅读”满分5分，“i科创”满</w:t>
      </w:r>
      <w:r>
        <w:rPr>
          <w:color w:val="auto"/>
          <w:spacing w:val="-13"/>
          <w:position w:val="0"/>
        </w:rPr>
        <w:t>分7分，“i写</w:t>
      </w:r>
      <w:r>
        <w:rPr>
          <w:color w:val="auto"/>
          <w:spacing w:val="-10"/>
          <w:position w:val="0"/>
        </w:rPr>
        <w:t>作/i青蓝”满分7分，“i论坛”满分6分。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4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9"/>
          <w:position w:val="0"/>
        </w:rPr>
        <w:t>（1）“i研究”计分标准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4" w:firstLineChars="200"/>
        <w:jc w:val="left"/>
        <w:textAlignment w:val="center"/>
        <w:rPr>
          <w:rFonts w:ascii="Arial"/>
          <w:color w:val="auto"/>
          <w:position w:val="0"/>
          <w:sz w:val="21"/>
        </w:rPr>
      </w:pPr>
      <w:r>
        <w:rPr>
          <w:color w:val="auto"/>
          <w:spacing w:val="1"/>
          <w:position w:val="0"/>
        </w:rPr>
        <w:t>以学院认定的项目申报书或结项证书为准，同一项目若获得校级及以</w:t>
      </w:r>
      <w:r>
        <w:rPr>
          <w:color w:val="auto"/>
          <w:spacing w:val="-1"/>
          <w:position w:val="0"/>
        </w:rPr>
        <w:t>上科研项目资助，只就高计算一次。参与项目最多只计算1项。总分累计</w:t>
      </w:r>
      <w:r>
        <w:rPr>
          <w:color w:val="auto"/>
          <w:spacing w:val="-8"/>
          <w:position w:val="0"/>
        </w:rPr>
        <w:t>至满分8分为止。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jc w:val="center"/>
        <w:textAlignment w:val="center"/>
        <w:rPr>
          <w:rFonts w:ascii="Arial" w:hAnsi="Arial" w:eastAsia="Arial" w:cs="Arial"/>
          <w:color w:val="auto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表6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i研究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计分标准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单位：分/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val="en-US" w:eastAsia="zh-CN"/>
        </w:rPr>
        <w:t>项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)</w:t>
      </w:r>
    </w:p>
    <w:tbl>
      <w:tblPr>
        <w:tblStyle w:val="5"/>
        <w:tblpPr w:leftFromText="180" w:rightFromText="180" w:vertAnchor="text" w:horzAnchor="page" w:tblpX="1438" w:tblpY="56"/>
        <w:tblOverlap w:val="never"/>
        <w:tblW w:w="906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851"/>
        <w:gridCol w:w="66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1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88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2"/>
                <w:position w:val="0"/>
                <w14:textOutline w14:w="417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项目等级</w:t>
            </w:r>
          </w:p>
        </w:tc>
        <w:tc>
          <w:tcPr>
            <w:tcW w:w="85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2"/>
                <w:position w:val="0"/>
                <w14:textOutline w14:w="417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总分</w:t>
            </w:r>
          </w:p>
        </w:tc>
        <w:tc>
          <w:tcPr>
            <w:tcW w:w="660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4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6"/>
                <w:position w:val="0"/>
                <w14:textOutline w14:w="417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分配比例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1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96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4"/>
                <w:position w:val="0"/>
              </w:rPr>
              <w:t>类(重点)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8</w:t>
            </w:r>
          </w:p>
        </w:tc>
        <w:tc>
          <w:tcPr>
            <w:tcW w:w="6603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76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9"/>
                <w:position w:val="0"/>
              </w:rPr>
              <w:t>A类项目最多计算前4位，B类项目最多计算前3位，C类项目最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4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6"/>
                <w:position w:val="0"/>
              </w:rPr>
              <w:t>多计算前2位。分配比例如下：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8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7"/>
                <w:position w:val="0"/>
              </w:rPr>
              <w:t>4人完成项目按照4:3:2:1比例分配；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8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7"/>
                <w:position w:val="0"/>
              </w:rPr>
              <w:t>3人完成项目按照3:2:1比例分配；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8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7"/>
                <w:position w:val="0"/>
              </w:rPr>
              <w:t>2人完成项目按照2:1比例分配；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0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5"/>
                <w:position w:val="0"/>
              </w:rPr>
              <w:t>1人完成项目按照100%计。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61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96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4"/>
                <w:position w:val="0"/>
              </w:rPr>
              <w:t>B</w:t>
            </w:r>
            <w:r>
              <w:rPr>
                <w:color w:val="auto"/>
                <w:spacing w:val="14"/>
                <w:position w:val="0"/>
              </w:rPr>
              <w:t>类(一般)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5</w:t>
            </w:r>
          </w:p>
        </w:tc>
        <w:tc>
          <w:tcPr>
            <w:tcW w:w="66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center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61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96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4"/>
                <w:position w:val="0"/>
              </w:rPr>
              <w:t>C</w:t>
            </w:r>
            <w:r>
              <w:rPr>
                <w:color w:val="auto"/>
                <w:spacing w:val="14"/>
                <w:position w:val="0"/>
              </w:rPr>
              <w:t>类(培育)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</w:t>
            </w:r>
          </w:p>
        </w:tc>
        <w:tc>
          <w:tcPr>
            <w:tcW w:w="660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center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32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7"/>
          <w:position w:val="0"/>
        </w:rPr>
        <w:t>（2）“i设计”计分标准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4" w:firstLineChars="200"/>
        <w:jc w:val="left"/>
        <w:textAlignment w:val="center"/>
        <w:rPr>
          <w:color w:val="auto"/>
          <w:spacing w:val="-2"/>
          <w:position w:val="0"/>
        </w:rPr>
      </w:pPr>
      <w:r>
        <w:rPr>
          <w:color w:val="auto"/>
          <w:spacing w:val="1"/>
          <w:position w:val="0"/>
        </w:rPr>
        <w:t>同一项目若获得校级及以上竞赛奖励，只就高计算一次。参与项目最</w:t>
      </w:r>
      <w:r>
        <w:rPr>
          <w:color w:val="auto"/>
          <w:spacing w:val="-2"/>
          <w:position w:val="0"/>
        </w:rPr>
        <w:t>多只计算1项。总分累计至满分7分为止。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jc w:val="center"/>
        <w:textAlignment w:val="center"/>
        <w:rPr>
          <w:rFonts w:ascii="微软雅黑" w:hAnsi="微软雅黑" w:eastAsia="微软雅黑" w:cs="微软雅黑"/>
          <w:color w:val="auto"/>
          <w:position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表7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“i设计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计分标准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drawing>
          <wp:inline distT="0" distB="0" distL="0" distR="0">
            <wp:extent cx="86360" cy="16891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713" cy="16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单位：分/项)</w:t>
      </w:r>
    </w:p>
    <w:tbl>
      <w:tblPr>
        <w:tblStyle w:val="5"/>
        <w:tblW w:w="9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905"/>
        <w:gridCol w:w="6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5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3"/>
                <w:position w:val="0"/>
                <w14:textOutline w14:w="417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等级</w:t>
            </w:r>
          </w:p>
        </w:tc>
        <w:tc>
          <w:tcPr>
            <w:tcW w:w="90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2"/>
                <w:position w:val="0"/>
                <w14:textOutline w14:w="417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总分</w:t>
            </w:r>
          </w:p>
        </w:tc>
        <w:tc>
          <w:tcPr>
            <w:tcW w:w="682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4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6"/>
                <w:position w:val="0"/>
                <w14:textOutline w14:w="417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分配比例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5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0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5"/>
                <w:position w:val="0"/>
              </w:rPr>
              <w:t>特等奖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7</w:t>
            </w:r>
          </w:p>
        </w:tc>
        <w:tc>
          <w:tcPr>
            <w:tcW w:w="68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76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9"/>
                <w:position w:val="0"/>
              </w:rPr>
              <w:t>特等奖最多计算前5位，一等奖最多计算前4位，二等奖最多计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8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7"/>
                <w:position w:val="0"/>
              </w:rPr>
              <w:t>算前3位，三等奖项目最多计算前2位。分</w:t>
            </w:r>
            <w:r>
              <w:rPr>
                <w:color w:val="auto"/>
                <w:spacing w:val="6"/>
                <w:position w:val="0"/>
              </w:rPr>
              <w:t>配比例如下：5人完成项目按照5:4:3:2:1比例分配；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8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7"/>
                <w:position w:val="0"/>
              </w:rPr>
              <w:t>4人完成项目按照4:3:2:1比例分配；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4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6"/>
                <w:position w:val="0"/>
              </w:rPr>
              <w:t>3人完成项目按照3:2:1比例分配；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8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7"/>
                <w:position w:val="0"/>
              </w:rPr>
              <w:t>2人完成项目按照2:1比例分配；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0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5"/>
                <w:position w:val="0"/>
              </w:rPr>
              <w:t>1人完成项目按照100%计。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35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3"/>
                <w:position w:val="0"/>
              </w:rPr>
              <w:t>一等奖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5</w:t>
            </w:r>
          </w:p>
        </w:tc>
        <w:tc>
          <w:tcPr>
            <w:tcW w:w="6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5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2"/>
                <w:position w:val="0"/>
              </w:rPr>
              <w:t>二等奖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</w:t>
            </w:r>
          </w:p>
        </w:tc>
        <w:tc>
          <w:tcPr>
            <w:tcW w:w="68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35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3"/>
                <w:position w:val="0"/>
              </w:rPr>
              <w:t>三等奖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2</w:t>
            </w:r>
          </w:p>
        </w:tc>
        <w:tc>
          <w:tcPr>
            <w:tcW w:w="682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32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7"/>
          <w:position w:val="0"/>
        </w:rPr>
        <w:t>（3）“i阅读”计分标准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1"/>
          <w:position w:val="0"/>
        </w:rPr>
        <w:t>参与项目最多只计算1项。总分累计至满分5分为止。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center"/>
        <w:rPr>
          <w:rFonts w:ascii="微软雅黑" w:hAnsi="微软雅黑" w:eastAsia="微软雅黑" w:cs="微软雅黑"/>
          <w:color w:val="auto"/>
          <w:position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表8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“i阅读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计分标准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单位：分/项)</w:t>
      </w:r>
    </w:p>
    <w:tbl>
      <w:tblPr>
        <w:tblStyle w:val="5"/>
        <w:tblW w:w="90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917"/>
        <w:gridCol w:w="68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36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-1"/>
                <w:position w:val="0"/>
                <w14:textOutline w14:w="417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等级</w:t>
            </w:r>
          </w:p>
        </w:tc>
        <w:tc>
          <w:tcPr>
            <w:tcW w:w="91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2"/>
                <w:position w:val="0"/>
                <w14:textOutline w14:w="417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总分</w:t>
            </w:r>
          </w:p>
        </w:tc>
        <w:tc>
          <w:tcPr>
            <w:tcW w:w="680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4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6"/>
                <w:position w:val="0"/>
                <w14:textOutline w14:w="417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分配比例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3"/>
                <w:position w:val="0"/>
              </w:rPr>
              <w:t>一等奖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5</w:t>
            </w:r>
          </w:p>
        </w:tc>
        <w:tc>
          <w:tcPr>
            <w:tcW w:w="680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76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9"/>
                <w:position w:val="0"/>
              </w:rPr>
              <w:t>一等奖最多计算前4位，二等奖最多计算前3位，三等奖最</w:t>
            </w:r>
            <w:r>
              <w:rPr>
                <w:color w:val="auto"/>
                <w:spacing w:val="8"/>
                <w:position w:val="0"/>
              </w:rPr>
              <w:t>多计</w:t>
            </w:r>
            <w:r>
              <w:rPr>
                <w:color w:val="auto"/>
                <w:spacing w:val="7"/>
                <w:position w:val="0"/>
              </w:rPr>
              <w:t>算前2位。分配比例如下：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8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7"/>
                <w:position w:val="0"/>
              </w:rPr>
              <w:t>4人完成项目按照4:3:2:1比例分配；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8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7"/>
                <w:position w:val="0"/>
              </w:rPr>
              <w:t>3人完成项目按照3:2:1比例分配；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8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7"/>
                <w:position w:val="0"/>
              </w:rPr>
              <w:t>2人完成项目按照2:1比例分配；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0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5"/>
                <w:position w:val="0"/>
              </w:rPr>
              <w:t>1人完成项目按照100%计。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2"/>
                <w:position w:val="0"/>
              </w:rPr>
              <w:t>二等奖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</w:t>
            </w:r>
          </w:p>
        </w:tc>
        <w:tc>
          <w:tcPr>
            <w:tcW w:w="6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3"/>
                <w:position w:val="0"/>
              </w:rPr>
              <w:t>三等奖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2</w:t>
            </w:r>
          </w:p>
        </w:tc>
        <w:tc>
          <w:tcPr>
            <w:tcW w:w="680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32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7"/>
          <w:position w:val="0"/>
        </w:rPr>
        <w:t>（4）“i科创”计分标准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4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1"/>
          <w:position w:val="0"/>
        </w:rPr>
        <w:t>同一项目若获得校级及以上竞赛奖励，只就高计算一次。参与项目最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2"/>
          <w:position w:val="0"/>
        </w:rPr>
        <w:t>多只计算1项。总分累计至满分7分为止。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center"/>
        <w:rPr>
          <w:rFonts w:ascii="微软雅黑" w:hAnsi="微软雅黑" w:eastAsia="微软雅黑" w:cs="微软雅黑"/>
          <w:color w:val="auto"/>
          <w:position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表9“i科创”计分标准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单位：分/项)</w:t>
      </w:r>
    </w:p>
    <w:tbl>
      <w:tblPr>
        <w:tblStyle w:val="5"/>
        <w:tblW w:w="90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936"/>
        <w:gridCol w:w="68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5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36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-1"/>
                <w:position w:val="0"/>
                <w14:textOutline w14:w="417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等级</w:t>
            </w:r>
          </w:p>
        </w:tc>
        <w:tc>
          <w:tcPr>
            <w:tcW w:w="93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2"/>
                <w:position w:val="0"/>
                <w14:textOutline w14:w="417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总分</w:t>
            </w:r>
          </w:p>
        </w:tc>
        <w:tc>
          <w:tcPr>
            <w:tcW w:w="680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4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6"/>
                <w:position w:val="0"/>
                <w14:textOutline w14:w="417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分配比例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5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0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5"/>
                <w:position w:val="0"/>
              </w:rPr>
              <w:t>特等奖</w:t>
            </w:r>
          </w:p>
        </w:tc>
        <w:tc>
          <w:tcPr>
            <w:tcW w:w="9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7</w:t>
            </w:r>
          </w:p>
        </w:tc>
        <w:tc>
          <w:tcPr>
            <w:tcW w:w="680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96" w:firstLineChars="200"/>
              <w:jc w:val="left"/>
              <w:textAlignment w:val="center"/>
              <w:rPr>
                <w:color w:val="auto"/>
                <w:position w:val="0"/>
                <w:sz w:val="18"/>
                <w:szCs w:val="18"/>
              </w:rPr>
            </w:pPr>
            <w:r>
              <w:rPr>
                <w:color w:val="auto"/>
                <w:spacing w:val="9"/>
                <w:position w:val="0"/>
                <w:sz w:val="18"/>
                <w:szCs w:val="18"/>
              </w:rPr>
              <w:t>特等奖最多计算前5位，一等奖最多计算前4位，二等奖最多计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84" w:firstLineChars="200"/>
              <w:jc w:val="left"/>
              <w:textAlignment w:val="center"/>
              <w:rPr>
                <w:color w:val="auto"/>
                <w:position w:val="0"/>
                <w:sz w:val="18"/>
                <w:szCs w:val="18"/>
              </w:rPr>
            </w:pPr>
            <w:r>
              <w:rPr>
                <w:color w:val="auto"/>
                <w:spacing w:val="6"/>
                <w:position w:val="0"/>
                <w:sz w:val="18"/>
                <w:szCs w:val="18"/>
              </w:rPr>
              <w:t>算前3位，三等奖项目最多计算前2位。分配比例如下：5人完成项目按照5:4:3:2:1比例分配；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88" w:firstLineChars="200"/>
              <w:jc w:val="left"/>
              <w:textAlignment w:val="center"/>
              <w:rPr>
                <w:color w:val="auto"/>
                <w:position w:val="0"/>
                <w:sz w:val="18"/>
                <w:szCs w:val="18"/>
              </w:rPr>
            </w:pPr>
            <w:r>
              <w:rPr>
                <w:color w:val="auto"/>
                <w:spacing w:val="7"/>
                <w:position w:val="0"/>
                <w:sz w:val="18"/>
                <w:szCs w:val="18"/>
              </w:rPr>
              <w:t>4人完成项目按照4:3:2:1比例分配；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88" w:firstLineChars="200"/>
              <w:jc w:val="left"/>
              <w:textAlignment w:val="center"/>
              <w:rPr>
                <w:color w:val="auto"/>
                <w:position w:val="0"/>
                <w:sz w:val="18"/>
                <w:szCs w:val="18"/>
              </w:rPr>
            </w:pPr>
            <w:r>
              <w:rPr>
                <w:color w:val="auto"/>
                <w:spacing w:val="7"/>
                <w:position w:val="0"/>
                <w:sz w:val="18"/>
                <w:szCs w:val="18"/>
              </w:rPr>
              <w:t>3人完成项目按照3:2:1比例分配；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88" w:firstLineChars="200"/>
              <w:jc w:val="left"/>
              <w:textAlignment w:val="center"/>
              <w:rPr>
                <w:color w:val="auto"/>
                <w:position w:val="0"/>
                <w:sz w:val="18"/>
                <w:szCs w:val="18"/>
              </w:rPr>
            </w:pPr>
            <w:r>
              <w:rPr>
                <w:color w:val="auto"/>
                <w:spacing w:val="7"/>
                <w:position w:val="0"/>
                <w:sz w:val="18"/>
                <w:szCs w:val="18"/>
              </w:rPr>
              <w:t>2人完成项目按照2:1比例分配；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380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5"/>
                <w:position w:val="0"/>
                <w:sz w:val="18"/>
                <w:szCs w:val="18"/>
              </w:rPr>
              <w:t>1人完成项目按照100%计。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5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3"/>
                <w:position w:val="0"/>
              </w:rPr>
              <w:t>一等奖</w:t>
            </w:r>
          </w:p>
        </w:tc>
        <w:tc>
          <w:tcPr>
            <w:tcW w:w="9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5</w:t>
            </w:r>
          </w:p>
        </w:tc>
        <w:tc>
          <w:tcPr>
            <w:tcW w:w="6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5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2"/>
                <w:position w:val="0"/>
              </w:rPr>
              <w:t>二等奖</w:t>
            </w:r>
          </w:p>
        </w:tc>
        <w:tc>
          <w:tcPr>
            <w:tcW w:w="9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</w:t>
            </w:r>
          </w:p>
        </w:tc>
        <w:tc>
          <w:tcPr>
            <w:tcW w:w="68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5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3"/>
                <w:position w:val="0"/>
              </w:rPr>
              <w:t>三等奖</w:t>
            </w:r>
          </w:p>
        </w:tc>
        <w:tc>
          <w:tcPr>
            <w:tcW w:w="9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left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2</w:t>
            </w:r>
          </w:p>
        </w:tc>
        <w:tc>
          <w:tcPr>
            <w:tcW w:w="68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jc w:val="left"/>
        <w:textAlignment w:val="center"/>
        <w:rPr>
          <w:rFonts w:ascii="Arial"/>
          <w:color w:val="auto"/>
          <w:position w:val="0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36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6"/>
          <w:position w:val="0"/>
        </w:rPr>
        <w:t>（5）“i写作/i青蓝”计分标准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4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1"/>
          <w:position w:val="0"/>
        </w:rPr>
        <w:t>同一项目若取得校级及以上科研成果，只就高计算一次。参与项目最</w:t>
      </w:r>
      <w:r>
        <w:rPr>
          <w:color w:val="auto"/>
          <w:spacing w:val="-2"/>
          <w:position w:val="0"/>
        </w:rPr>
        <w:t>多只计算1项。总分累计至满分7分为止。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jc w:val="center"/>
        <w:textAlignment w:val="center"/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jc w:val="center"/>
        <w:textAlignment w:val="center"/>
        <w:rPr>
          <w:rFonts w:ascii="微软雅黑" w:hAnsi="微软雅黑" w:eastAsia="微软雅黑" w:cs="微软雅黑"/>
          <w:color w:val="auto"/>
          <w:position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表10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i写作/i青蓝”计分标准(单位：分/项)</w:t>
      </w:r>
    </w:p>
    <w:tbl>
      <w:tblPr>
        <w:tblStyle w:val="5"/>
        <w:tblW w:w="90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1114"/>
        <w:gridCol w:w="63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1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36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-1"/>
                <w:position w:val="0"/>
                <w14:textOutline w14:w="417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等级</w:t>
            </w:r>
          </w:p>
        </w:tc>
        <w:tc>
          <w:tcPr>
            <w:tcW w:w="111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2"/>
                <w:position w:val="0"/>
                <w14:textOutline w14:w="417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总分</w:t>
            </w:r>
          </w:p>
        </w:tc>
        <w:tc>
          <w:tcPr>
            <w:tcW w:w="634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4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6"/>
                <w:position w:val="0"/>
                <w14:textOutline w14:w="417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分配比例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6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0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5"/>
                <w:position w:val="0"/>
              </w:rPr>
              <w:t>特等奖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7</w:t>
            </w:r>
          </w:p>
        </w:tc>
        <w:tc>
          <w:tcPr>
            <w:tcW w:w="634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76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9"/>
                <w:position w:val="0"/>
              </w:rPr>
              <w:t>特等奖最多计算前5位，一等奖最多计算前4位，二等奖最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4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6"/>
                <w:position w:val="0"/>
              </w:rPr>
              <w:t>多计算前3位，三等奖项目最多计算前2位。分配比例如下：5人完成项目按照5:4:3:2:1比例分配；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8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7"/>
                <w:position w:val="0"/>
              </w:rPr>
              <w:t>4人完成项目按照4:3:2:1比例分配；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8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7"/>
                <w:position w:val="0"/>
              </w:rPr>
              <w:t>3人完成项目按照3:2:1比例分配；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8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7"/>
                <w:position w:val="0"/>
              </w:rPr>
              <w:t>2人完成项目按照2:1比例分配；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0" w:firstLineChars="200"/>
              <w:jc w:val="left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5"/>
                <w:position w:val="0"/>
              </w:rPr>
              <w:t>1人完成项目按照100%计。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3"/>
                <w:position w:val="0"/>
              </w:rPr>
              <w:t>一等奖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5</w:t>
            </w:r>
          </w:p>
        </w:tc>
        <w:tc>
          <w:tcPr>
            <w:tcW w:w="63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2"/>
                <w:position w:val="0"/>
              </w:rPr>
              <w:t>二等奖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3</w:t>
            </w:r>
          </w:p>
        </w:tc>
        <w:tc>
          <w:tcPr>
            <w:tcW w:w="63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3"/>
                <w:position w:val="0"/>
              </w:rPr>
              <w:t>三等奖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2</w:t>
            </w:r>
          </w:p>
        </w:tc>
        <w:tc>
          <w:tcPr>
            <w:tcW w:w="634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32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7"/>
          <w:position w:val="0"/>
        </w:rPr>
        <w:t>（6）“i论坛”计分标准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32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7"/>
          <w:position w:val="0"/>
        </w:rPr>
        <w:t>由论坛指导教师团队组织遴选不超过10位硕士研究生进入论坛组委会，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4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4"/>
          <w:position w:val="0"/>
        </w:rPr>
        <w:t>由论坛指导教师、研究生秘书根据现实表现评定，最高分6分。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jc w:val="center"/>
        <w:textAlignment w:val="center"/>
        <w:rPr>
          <w:rFonts w:ascii="微软雅黑" w:hAnsi="微软雅黑" w:eastAsia="微软雅黑" w:cs="微软雅黑"/>
          <w:color w:val="auto"/>
          <w:position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表11“i论坛”计分标准</w:t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drawing>
          <wp:inline distT="0" distB="0" distL="0" distR="0">
            <wp:extent cx="85725" cy="16891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993" cy="16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auto"/>
          <w:spacing w:val="11"/>
          <w:position w:val="0"/>
          <w:sz w:val="22"/>
          <w:szCs w:val="22"/>
        </w:rPr>
        <w:t>单位：分/项)</w:t>
      </w:r>
    </w:p>
    <w:tbl>
      <w:tblPr>
        <w:tblStyle w:val="5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7"/>
        <w:gridCol w:w="1143"/>
        <w:gridCol w:w="1847"/>
        <w:gridCol w:w="45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2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3"/>
                <w:position w:val="0"/>
                <w14:textOutline w14:w="417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贡献度</w:t>
            </w:r>
          </w:p>
        </w:tc>
        <w:tc>
          <w:tcPr>
            <w:tcW w:w="11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2"/>
                <w:position w:val="0"/>
                <w14:textOutline w14:w="417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评分</w:t>
            </w:r>
          </w:p>
        </w:tc>
        <w:tc>
          <w:tcPr>
            <w:tcW w:w="18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4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6"/>
                <w:position w:val="0"/>
                <w14:textOutline w14:w="417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人数比例</w:t>
            </w:r>
          </w:p>
        </w:tc>
        <w:tc>
          <w:tcPr>
            <w:tcW w:w="450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4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1"/>
                <w:position w:val="0"/>
                <w14:textOutline w14:w="417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position w:val="0"/>
              </w:rPr>
              <w:t>大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6</w:t>
            </w:r>
          </w:p>
        </w:tc>
        <w:tc>
          <w:tcPr>
            <w:tcW w:w="18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6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4"/>
                <w:position w:val="0"/>
              </w:rPr>
              <w:t>不超过20%</w:t>
            </w:r>
          </w:p>
        </w:tc>
        <w:tc>
          <w:tcPr>
            <w:tcW w:w="450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8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7"/>
                <w:position w:val="0"/>
              </w:rPr>
              <w:t>全程策划、组织、实施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position w:val="0"/>
              </w:rPr>
              <w:t>中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4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  <w:position w:val="0"/>
                <w:sz w:val="22"/>
                <w:szCs w:val="22"/>
              </w:rPr>
              <w:t>4</w:t>
            </w:r>
          </w:p>
        </w:tc>
        <w:tc>
          <w:tcPr>
            <w:tcW w:w="18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6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4"/>
                <w:position w:val="0"/>
              </w:rPr>
              <w:t>不超过30%</w:t>
            </w:r>
          </w:p>
        </w:tc>
        <w:tc>
          <w:tcPr>
            <w:tcW w:w="450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68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7"/>
                <w:position w:val="0"/>
              </w:rPr>
              <w:t>负责重要环节的工作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position w:val="0"/>
              </w:rPr>
              <w:t>小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0"/>
                <w:sz w:val="22"/>
                <w:szCs w:val="22"/>
              </w:rPr>
              <w:t>2</w:t>
            </w: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center"/>
              <w:textAlignment w:val="center"/>
              <w:rPr>
                <w:rFonts w:ascii="Arial"/>
                <w:color w:val="auto"/>
                <w:position w:val="0"/>
                <w:sz w:val="21"/>
              </w:rPr>
            </w:pPr>
          </w:p>
        </w:tc>
        <w:tc>
          <w:tcPr>
            <w:tcW w:w="450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6" w:firstLineChars="200"/>
              <w:jc w:val="center"/>
              <w:textAlignment w:val="center"/>
              <w:rPr>
                <w:color w:val="auto"/>
                <w:position w:val="0"/>
              </w:rPr>
            </w:pPr>
            <w:r>
              <w:rPr>
                <w:color w:val="auto"/>
                <w:spacing w:val="4"/>
                <w:position w:val="0"/>
              </w:rPr>
              <w:t>参与工作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8" w:firstLineChars="200"/>
        <w:jc w:val="left"/>
        <w:textAlignment w:val="center"/>
        <w:rPr>
          <w:color w:val="auto"/>
          <w:position w:val="0"/>
        </w:rPr>
      </w:pPr>
      <w:r>
        <w:rPr>
          <w:color w:val="auto"/>
          <w:spacing w:val="-3"/>
          <w:position w:val="0"/>
        </w:rPr>
        <w:t>4.其他活动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32" w:firstLineChars="200"/>
        <w:jc w:val="both"/>
        <w:textAlignment w:val="center"/>
        <w:rPr>
          <w:color w:val="auto"/>
          <w:spacing w:val="-7"/>
          <w:position w:val="0"/>
        </w:rPr>
      </w:pPr>
      <w:r>
        <w:rPr>
          <w:color w:val="auto"/>
          <w:spacing w:val="-7"/>
          <w:position w:val="0"/>
        </w:rPr>
        <w:t>大学小帮手体温上报率100%计5分；上报率98%-100%之间计4分；上报率96%-98%之间计3分；上报率94%-96%之间计2分；上报率90-94%之间计1分；上报率90%以下不计分。学年度积极参加政治学习（如青年大学习等）、组织生活、班团活动等全勤者计5分，不参加政治学习、组织生活、班团活动等集体活动和无故不接受各级组织分配的工作者每次计-1分，扣完5分为止。</w:t>
      </w:r>
    </w:p>
    <w:sectPr>
      <w:footerReference r:id="rId5" w:type="default"/>
      <w:pgSz w:w="11906" w:h="16840"/>
      <w:pgMar w:top="1431" w:right="1420" w:bottom="1127" w:left="1465" w:header="0" w:footer="9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407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0"/>
        <w:sz w:val="18"/>
        <w:szCs w:val="18"/>
      </w:rPr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MyNDIzYzExOGZlYzMyZGJmMmY2NDM1OTA5OTQ5YjMifQ=="/>
  </w:docVars>
  <w:rsids>
    <w:rsidRoot w:val="00000000"/>
    <w:rsid w:val="00007507"/>
    <w:rsid w:val="02445118"/>
    <w:rsid w:val="06073270"/>
    <w:rsid w:val="17C4176F"/>
    <w:rsid w:val="1AF20D68"/>
    <w:rsid w:val="1D921D12"/>
    <w:rsid w:val="2BF437BD"/>
    <w:rsid w:val="3EFC4A0B"/>
    <w:rsid w:val="42415517"/>
    <w:rsid w:val="459531AB"/>
    <w:rsid w:val="46513163"/>
    <w:rsid w:val="537F56AD"/>
    <w:rsid w:val="601D4F28"/>
    <w:rsid w:val="60B4715E"/>
    <w:rsid w:val="7E5C3D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3648</Words>
  <Characters>3999</Characters>
  <TotalTime>18</TotalTime>
  <ScaleCrop>false</ScaleCrop>
  <LinksUpToDate>false</LinksUpToDate>
  <CharactersWithSpaces>4005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2023-09-26T16:12:00Z</dcterms:created>
  <dc:creator>Administrator</dc:creator>
  <cp:lastModifiedBy>大漠游魂</cp:lastModifiedBy>
  <dcterms:modified xsi:type="dcterms:W3CDTF">2023-11-13T02:59:44Z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2023-11-10T14:34:56Z</vt:filetime>
  </property>
  <property fmtid="{D5CDD505-2E9C-101B-9397-08002B2CF9AE}" pid="4" name="KSOProductBuildVer">
    <vt:lpwstr>2052-12.1.0.15712</vt:lpwstr>
  </property>
  <property fmtid="{D5CDD505-2E9C-101B-9397-08002B2CF9AE}" pid="5" name="ICV">
    <vt:lpwstr>46E6A7F5FDFF43A885865E39DE55E993_13</vt:lpwstr>
  </property>
</Properties>
</file>